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65FE2D" w14:textId="2AB6BBB6" w:rsidR="00A941DF" w:rsidRPr="00EE006E" w:rsidRDefault="00BF689A" w:rsidP="00A941DF">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 RAN WG1 #106</w:t>
      </w:r>
      <w:r w:rsidR="004719C3">
        <w:rPr>
          <w:b/>
          <w:sz w:val="24"/>
          <w:szCs w:val="24"/>
        </w:rPr>
        <w:t>-e</w:t>
      </w:r>
      <w:r w:rsidR="00A941DF" w:rsidRPr="00121C7F">
        <w:rPr>
          <w:rFonts w:hint="eastAsia"/>
          <w:b/>
          <w:sz w:val="24"/>
          <w:szCs w:val="24"/>
          <w:lang w:eastAsia="ko-KR"/>
        </w:rPr>
        <w:tab/>
      </w:r>
      <w:r w:rsidR="00641106" w:rsidRPr="00641106">
        <w:rPr>
          <w:b/>
          <w:sz w:val="24"/>
          <w:szCs w:val="24"/>
          <w:lang w:eastAsia="ko-KR"/>
        </w:rPr>
        <w:t>R1-2106873</w:t>
      </w:r>
    </w:p>
    <w:bookmarkEnd w:id="0"/>
    <w:bookmarkEnd w:id="1"/>
    <w:p w14:paraId="38D4F591" w14:textId="6AB9B5B5" w:rsidR="00A941DF" w:rsidRDefault="008400A0" w:rsidP="00A941DF">
      <w:pPr>
        <w:tabs>
          <w:tab w:val="left" w:pos="1985"/>
        </w:tabs>
        <w:rPr>
          <w:rFonts w:ascii="Arial" w:hAnsi="Arial"/>
          <w:b/>
          <w:bCs/>
          <w:noProof/>
          <w:sz w:val="24"/>
          <w:szCs w:val="24"/>
        </w:rPr>
      </w:pPr>
      <w:r w:rsidRPr="008400A0">
        <w:rPr>
          <w:rFonts w:ascii="Arial" w:hAnsi="Arial"/>
          <w:b/>
          <w:bCs/>
          <w:noProof/>
          <w:sz w:val="24"/>
          <w:szCs w:val="24"/>
        </w:rPr>
        <w:t>e-Meeting,</w:t>
      </w:r>
      <w:r w:rsidR="00F96764">
        <w:rPr>
          <w:rFonts w:ascii="Arial" w:hAnsi="Arial"/>
          <w:b/>
          <w:bCs/>
          <w:noProof/>
          <w:sz w:val="24"/>
          <w:szCs w:val="24"/>
        </w:rPr>
        <w:t xml:space="preserve"> </w:t>
      </w:r>
      <w:r w:rsidR="00BF689A">
        <w:rPr>
          <w:rFonts w:ascii="Arial" w:hAnsi="Arial"/>
          <w:b/>
          <w:bCs/>
          <w:noProof/>
          <w:sz w:val="24"/>
          <w:szCs w:val="24"/>
        </w:rPr>
        <w:t>August 16</w:t>
      </w:r>
      <w:r w:rsidR="00294193">
        <w:rPr>
          <w:rFonts w:ascii="Arial" w:hAnsi="Arial"/>
          <w:b/>
          <w:bCs/>
          <w:noProof/>
          <w:sz w:val="24"/>
          <w:szCs w:val="24"/>
        </w:rPr>
        <w:t>th – 27</w:t>
      </w:r>
      <w:r w:rsidR="00F96764">
        <w:rPr>
          <w:rFonts w:ascii="Arial" w:hAnsi="Arial"/>
          <w:b/>
          <w:bCs/>
          <w:noProof/>
          <w:sz w:val="24"/>
          <w:szCs w:val="24"/>
        </w:rPr>
        <w:t>t</w:t>
      </w:r>
      <w:r w:rsidR="00C0380F">
        <w:rPr>
          <w:rFonts w:ascii="Arial" w:hAnsi="Arial"/>
          <w:b/>
          <w:bCs/>
          <w:noProof/>
          <w:sz w:val="24"/>
          <w:szCs w:val="24"/>
        </w:rPr>
        <w:t>h</w:t>
      </w:r>
      <w:r w:rsidR="006722AB">
        <w:rPr>
          <w:rFonts w:ascii="Arial" w:hAnsi="Arial"/>
          <w:b/>
          <w:bCs/>
          <w:noProof/>
          <w:sz w:val="24"/>
          <w:szCs w:val="24"/>
        </w:rPr>
        <w:t>, 2021</w:t>
      </w:r>
    </w:p>
    <w:p w14:paraId="08664EDD" w14:textId="409BF75F"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B049BE">
        <w:rPr>
          <w:rFonts w:ascii="Arial" w:hAnsi="Arial"/>
          <w:sz w:val="24"/>
        </w:rPr>
        <w:t>8.2.1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bookmarkStart w:id="3" w:name="_GoBack"/>
      <w:bookmarkEnd w:id="3"/>
    </w:p>
    <w:p w14:paraId="19FA92CC" w14:textId="5B15F848"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B049BE" w:rsidRPr="00B049BE">
        <w:rPr>
          <w:rFonts w:ascii="Arial" w:hAnsi="Arial"/>
          <w:sz w:val="24"/>
        </w:rPr>
        <w:t>Initial access aspects for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302E411B" w14:textId="2714ABFA" w:rsidR="00B049BE" w:rsidRDefault="00BF689A" w:rsidP="00C242B3">
      <w:pPr>
        <w:jc w:val="both"/>
        <w:rPr>
          <w:lang w:val="en-US"/>
        </w:rPr>
      </w:pPr>
      <w:r>
        <w:rPr>
          <w:lang w:val="en-US"/>
        </w:rPr>
        <w:t>In RAN1#105</w:t>
      </w:r>
      <w:r w:rsidR="00B049BE">
        <w:rPr>
          <w:lang w:val="en-US"/>
        </w:rPr>
        <w:t>-e</w:t>
      </w:r>
      <w:r w:rsidR="00586E61">
        <w:rPr>
          <w:lang w:val="en-US"/>
        </w:rPr>
        <w:t xml:space="preserve"> [1]</w:t>
      </w:r>
      <w:r w:rsidR="00B049BE">
        <w:rPr>
          <w:lang w:val="en-US"/>
        </w:rPr>
        <w:t xml:space="preserve">, </w:t>
      </w:r>
      <w:r w:rsidR="00A3355C">
        <w:rPr>
          <w:lang w:val="en-US"/>
        </w:rPr>
        <w:t>the following agreements have been made regarding the initial access aspects for 52.6 to 71 GHz</w:t>
      </w:r>
      <w:r w:rsidR="00B049BE">
        <w:rPr>
          <w:lang w:val="en-US"/>
        </w:rPr>
        <w:t xml:space="preserve">: </w:t>
      </w:r>
    </w:p>
    <w:p w14:paraId="382A5F91" w14:textId="77777777" w:rsidR="00BF689A" w:rsidRPr="00BF689A" w:rsidRDefault="00BF689A" w:rsidP="00BF689A">
      <w:pPr>
        <w:spacing w:after="0"/>
        <w:rPr>
          <w:lang w:eastAsia="x-none"/>
        </w:rPr>
      </w:pPr>
      <w:r w:rsidRPr="00BF689A">
        <w:rPr>
          <w:highlight w:val="green"/>
          <w:lang w:eastAsia="x-none"/>
        </w:rPr>
        <w:t>Agreement:</w:t>
      </w:r>
    </w:p>
    <w:p w14:paraId="4CA10575" w14:textId="77777777" w:rsidR="00BF689A" w:rsidRPr="00BF689A" w:rsidRDefault="00BF689A" w:rsidP="00BF689A">
      <w:pPr>
        <w:pStyle w:val="BodyText"/>
        <w:spacing w:after="0"/>
        <w:rPr>
          <w:rFonts w:ascii="Times New Roman" w:hAnsi="Times New Roman"/>
          <w:szCs w:val="20"/>
          <w:lang w:eastAsia="zh-CN"/>
        </w:rPr>
      </w:pPr>
      <w:r w:rsidRPr="00BF689A">
        <w:rPr>
          <w:rFonts w:ascii="Times New Roman" w:hAnsi="Times New Roman"/>
          <w:szCs w:val="20"/>
          <w:lang w:eastAsia="zh-CN"/>
        </w:rPr>
        <w:t>For 480kHz/960kHz SSB, select one of the following alternatives:</w:t>
      </w:r>
    </w:p>
    <w:p w14:paraId="585B33CB" w14:textId="77777777" w:rsidR="00BF689A" w:rsidRPr="00BF689A" w:rsidRDefault="00BF689A" w:rsidP="00BF689A">
      <w:pPr>
        <w:pStyle w:val="BodyText"/>
        <w:numPr>
          <w:ilvl w:val="0"/>
          <w:numId w:val="19"/>
        </w:numPr>
        <w:overflowPunct w:val="0"/>
        <w:autoSpaceDE w:val="0"/>
        <w:autoSpaceDN w:val="0"/>
        <w:adjustRightInd w:val="0"/>
        <w:spacing w:after="0"/>
        <w:textAlignment w:val="baseline"/>
        <w:rPr>
          <w:rFonts w:ascii="Times New Roman" w:hAnsi="Times New Roman"/>
          <w:szCs w:val="20"/>
          <w:lang w:eastAsia="zh-CN"/>
        </w:rPr>
      </w:pPr>
      <w:r w:rsidRPr="00BF689A">
        <w:rPr>
          <w:rFonts w:ascii="Times New Roman" w:hAnsi="Times New Roman"/>
          <w:szCs w:val="20"/>
          <w:lang w:eastAsia="zh-CN"/>
        </w:rPr>
        <w:t>ALT 1) First symbols of the candidate SSB have index {X, Y} + 14*n, where index 0 corresponds to the first symbol of the first slot in a half-frame</w:t>
      </w:r>
    </w:p>
    <w:p w14:paraId="3DDEC7DD" w14:textId="77777777" w:rsidR="00BF689A" w:rsidRPr="00BF689A" w:rsidRDefault="00BF689A" w:rsidP="00BF689A">
      <w:pPr>
        <w:pStyle w:val="BodyText"/>
        <w:numPr>
          <w:ilvl w:val="1"/>
          <w:numId w:val="19"/>
        </w:numPr>
        <w:overflowPunct w:val="0"/>
        <w:autoSpaceDE w:val="0"/>
        <w:autoSpaceDN w:val="0"/>
        <w:adjustRightInd w:val="0"/>
        <w:spacing w:after="0"/>
        <w:textAlignment w:val="baseline"/>
        <w:rPr>
          <w:rFonts w:ascii="Times New Roman" w:hAnsi="Times New Roman"/>
          <w:szCs w:val="20"/>
          <w:lang w:eastAsia="zh-CN"/>
        </w:rPr>
      </w:pPr>
      <w:r w:rsidRPr="00BF689A">
        <w:rPr>
          <w:rFonts w:ascii="Times New Roman" w:hAnsi="Times New Roman"/>
          <w:szCs w:val="20"/>
          <w:lang w:eastAsia="zh-CN"/>
        </w:rPr>
        <w:t>value of X and Y are identical for 480kHz and 960kHz</w:t>
      </w:r>
    </w:p>
    <w:p w14:paraId="26A65050" w14:textId="77777777" w:rsidR="00BF689A" w:rsidRPr="00BF689A" w:rsidRDefault="00BF689A" w:rsidP="00BF689A">
      <w:pPr>
        <w:pStyle w:val="BodyText"/>
        <w:numPr>
          <w:ilvl w:val="2"/>
          <w:numId w:val="19"/>
        </w:numPr>
        <w:overflowPunct w:val="0"/>
        <w:autoSpaceDE w:val="0"/>
        <w:autoSpaceDN w:val="0"/>
        <w:adjustRightInd w:val="0"/>
        <w:spacing w:after="0"/>
        <w:textAlignment w:val="baseline"/>
        <w:rPr>
          <w:rFonts w:ascii="Times New Roman" w:hAnsi="Times New Roman"/>
          <w:szCs w:val="20"/>
          <w:lang w:eastAsia="zh-CN"/>
        </w:rPr>
      </w:pPr>
      <w:r w:rsidRPr="00BF689A">
        <w:rPr>
          <w:rFonts w:ascii="Times New Roman" w:hAnsi="Times New Roman"/>
          <w:szCs w:val="20"/>
          <w:lang w:eastAsia="zh-CN"/>
        </w:rPr>
        <w:t>FFS: exact value of X and Y</w:t>
      </w:r>
    </w:p>
    <w:p w14:paraId="5563DD89" w14:textId="77777777" w:rsidR="00BF689A" w:rsidRPr="00BF689A" w:rsidRDefault="00BF689A" w:rsidP="00BF689A">
      <w:pPr>
        <w:pStyle w:val="BodyText"/>
        <w:numPr>
          <w:ilvl w:val="0"/>
          <w:numId w:val="19"/>
        </w:numPr>
        <w:overflowPunct w:val="0"/>
        <w:autoSpaceDE w:val="0"/>
        <w:autoSpaceDN w:val="0"/>
        <w:adjustRightInd w:val="0"/>
        <w:spacing w:after="0"/>
        <w:textAlignment w:val="baseline"/>
        <w:rPr>
          <w:rFonts w:ascii="Times New Roman" w:hAnsi="Times New Roman"/>
          <w:szCs w:val="20"/>
          <w:lang w:eastAsia="zh-CN"/>
        </w:rPr>
      </w:pPr>
      <w:r w:rsidRPr="00BF689A">
        <w:rPr>
          <w:rFonts w:ascii="Times New Roman" w:hAnsi="Times New Roman"/>
          <w:szCs w:val="20"/>
          <w:lang w:eastAsia="zh-CN"/>
        </w:rPr>
        <w:t>ALT 2) First symbols of the candidate SSB have index {4, 8, 16,20} + 28*n, where index 0 corresponds to the first symbol of the first slot in a half-frame</w:t>
      </w:r>
    </w:p>
    <w:p w14:paraId="7336ADC1" w14:textId="77777777" w:rsidR="00BF689A" w:rsidRPr="00BF689A" w:rsidRDefault="00BF689A" w:rsidP="00BF689A">
      <w:pPr>
        <w:pStyle w:val="BodyText"/>
        <w:numPr>
          <w:ilvl w:val="0"/>
          <w:numId w:val="19"/>
        </w:numPr>
        <w:overflowPunct w:val="0"/>
        <w:autoSpaceDE w:val="0"/>
        <w:autoSpaceDN w:val="0"/>
        <w:adjustRightInd w:val="0"/>
        <w:spacing w:after="0"/>
        <w:textAlignment w:val="baseline"/>
        <w:rPr>
          <w:rFonts w:ascii="Times New Roman" w:hAnsi="Times New Roman"/>
          <w:szCs w:val="20"/>
          <w:lang w:eastAsia="zh-CN"/>
        </w:rPr>
      </w:pPr>
      <w:r w:rsidRPr="00BF689A">
        <w:rPr>
          <w:rFonts w:ascii="Times New Roman" w:hAnsi="Times New Roman"/>
          <w:szCs w:val="20"/>
          <w:lang w:eastAsia="zh-CN"/>
        </w:rPr>
        <w:t>Values of n for 480kHz and 960kHz for ALT 1 and 2</w:t>
      </w:r>
    </w:p>
    <w:p w14:paraId="13B4AEEA" w14:textId="77777777" w:rsidR="00BF689A" w:rsidRPr="00BF689A" w:rsidRDefault="00BF689A" w:rsidP="00BF689A">
      <w:pPr>
        <w:pStyle w:val="BodyText"/>
        <w:numPr>
          <w:ilvl w:val="1"/>
          <w:numId w:val="19"/>
        </w:numPr>
        <w:overflowPunct w:val="0"/>
        <w:autoSpaceDE w:val="0"/>
        <w:autoSpaceDN w:val="0"/>
        <w:adjustRightInd w:val="0"/>
        <w:spacing w:after="0"/>
        <w:textAlignment w:val="baseline"/>
        <w:rPr>
          <w:rFonts w:ascii="Times New Roman" w:hAnsi="Times New Roman"/>
          <w:szCs w:val="20"/>
          <w:u w:val="single"/>
          <w:lang w:eastAsia="zh-CN"/>
        </w:rPr>
      </w:pPr>
      <w:r w:rsidRPr="00BF689A">
        <w:rPr>
          <w:rFonts w:ascii="Times New Roman" w:hAnsi="Times New Roman"/>
          <w:szCs w:val="20"/>
          <w:lang w:eastAsia="zh-CN"/>
        </w:rPr>
        <w:t>FFS: whether number of values for ‘n’ depend on LBT operation (i.e. LBT vs no-LBT)</w:t>
      </w:r>
    </w:p>
    <w:p w14:paraId="15A70CC5" w14:textId="77777777" w:rsidR="00BF689A" w:rsidRPr="00BF689A" w:rsidRDefault="00BF689A" w:rsidP="00BF689A">
      <w:pPr>
        <w:pStyle w:val="BodyText"/>
        <w:numPr>
          <w:ilvl w:val="1"/>
          <w:numId w:val="19"/>
        </w:numPr>
        <w:overflowPunct w:val="0"/>
        <w:autoSpaceDE w:val="0"/>
        <w:autoSpaceDN w:val="0"/>
        <w:adjustRightInd w:val="0"/>
        <w:spacing w:after="0"/>
        <w:textAlignment w:val="baseline"/>
        <w:rPr>
          <w:rFonts w:ascii="Times New Roman" w:hAnsi="Times New Roman"/>
          <w:szCs w:val="20"/>
          <w:lang w:eastAsia="zh-CN"/>
        </w:rPr>
      </w:pPr>
      <w:r w:rsidRPr="00BF689A">
        <w:rPr>
          <w:rFonts w:ascii="Times New Roman" w:hAnsi="Times New Roman"/>
          <w:szCs w:val="20"/>
          <w:lang w:eastAsia="zh-CN"/>
        </w:rPr>
        <w:t>FFS: exact values of ‘n’ for each SCS</w:t>
      </w:r>
    </w:p>
    <w:p w14:paraId="44A1992A" w14:textId="77777777" w:rsidR="00BF689A" w:rsidRPr="00BF689A" w:rsidRDefault="00BF689A" w:rsidP="00BF689A">
      <w:pPr>
        <w:pStyle w:val="BodyText"/>
        <w:numPr>
          <w:ilvl w:val="1"/>
          <w:numId w:val="19"/>
        </w:numPr>
        <w:overflowPunct w:val="0"/>
        <w:autoSpaceDE w:val="0"/>
        <w:autoSpaceDN w:val="0"/>
        <w:adjustRightInd w:val="0"/>
        <w:spacing w:after="0"/>
        <w:textAlignment w:val="baseline"/>
        <w:rPr>
          <w:rFonts w:ascii="Times New Roman" w:hAnsi="Times New Roman"/>
          <w:szCs w:val="20"/>
          <w:lang w:eastAsia="zh-CN"/>
        </w:rPr>
      </w:pPr>
      <w:r w:rsidRPr="00BF689A">
        <w:rPr>
          <w:rFonts w:ascii="Times New Roman" w:hAnsi="Times New Roman"/>
          <w:szCs w:val="20"/>
          <w:lang w:eastAsia="zh-CN"/>
        </w:rPr>
        <w:t>Values of ‘n’ for one mode of operation shall be strictly a subset of values for another mode of operation, if two mode of operation exist for number of candidate SSBs</w:t>
      </w:r>
    </w:p>
    <w:p w14:paraId="067DB18F" w14:textId="77777777" w:rsidR="00BF689A" w:rsidRPr="00BF689A" w:rsidRDefault="00BF689A" w:rsidP="00BF689A">
      <w:pPr>
        <w:pStyle w:val="BodyText"/>
        <w:numPr>
          <w:ilvl w:val="1"/>
          <w:numId w:val="19"/>
        </w:numPr>
        <w:overflowPunct w:val="0"/>
        <w:autoSpaceDE w:val="0"/>
        <w:autoSpaceDN w:val="0"/>
        <w:adjustRightInd w:val="0"/>
        <w:spacing w:after="0"/>
        <w:textAlignment w:val="baseline"/>
        <w:rPr>
          <w:rFonts w:ascii="Times New Roman" w:hAnsi="Times New Roman"/>
          <w:szCs w:val="20"/>
          <w:lang w:eastAsia="zh-CN"/>
        </w:rPr>
      </w:pPr>
      <w:r w:rsidRPr="00BF689A">
        <w:rPr>
          <w:rFonts w:ascii="Times New Roman" w:hAnsi="Times New Roman"/>
          <w:szCs w:val="20"/>
          <w:u w:val="single"/>
          <w:lang w:eastAsia="zh-CN"/>
        </w:rPr>
        <w:t>FFS:</w:t>
      </w:r>
      <w:r w:rsidRPr="00BF689A">
        <w:rPr>
          <w:rFonts w:ascii="Times New Roman" w:hAnsi="Times New Roman"/>
          <w:szCs w:val="20"/>
          <w:lang w:eastAsia="zh-CN"/>
        </w:rPr>
        <w:t xml:space="preserve"> whether values of ‘n’ shall not be all consecutive integer values (i.e. non-candidate SSB slots are positioned every few candidate SSB slots)</w:t>
      </w:r>
    </w:p>
    <w:p w14:paraId="046227FB" w14:textId="77777777" w:rsidR="00BF689A" w:rsidRDefault="00BF689A" w:rsidP="00BF689A">
      <w:pPr>
        <w:spacing w:after="0"/>
        <w:rPr>
          <w:highlight w:val="green"/>
          <w:lang w:eastAsia="x-none"/>
        </w:rPr>
      </w:pPr>
    </w:p>
    <w:p w14:paraId="7F8CE04E" w14:textId="7A35FE1A" w:rsidR="00BF689A" w:rsidRPr="00BF689A" w:rsidRDefault="00BF689A" w:rsidP="00BF689A">
      <w:pPr>
        <w:spacing w:after="0"/>
        <w:rPr>
          <w:lang w:eastAsia="x-none"/>
        </w:rPr>
      </w:pPr>
      <w:r w:rsidRPr="00BF689A">
        <w:rPr>
          <w:highlight w:val="green"/>
          <w:lang w:eastAsia="x-none"/>
        </w:rPr>
        <w:t>Agreement:</w:t>
      </w:r>
    </w:p>
    <w:p w14:paraId="5A8600BA" w14:textId="77777777" w:rsidR="00BF689A" w:rsidRPr="00BF689A" w:rsidRDefault="00BF689A" w:rsidP="00BF689A">
      <w:pPr>
        <w:pStyle w:val="BodyText"/>
        <w:overflowPunct w:val="0"/>
        <w:autoSpaceDE w:val="0"/>
        <w:autoSpaceDN w:val="0"/>
        <w:adjustRightInd w:val="0"/>
        <w:spacing w:after="0"/>
        <w:textAlignment w:val="baseline"/>
        <w:rPr>
          <w:rFonts w:ascii="Times New Roman" w:hAnsi="Times New Roman"/>
          <w:szCs w:val="20"/>
          <w:lang w:eastAsia="zh-CN"/>
        </w:rPr>
      </w:pPr>
      <w:r w:rsidRPr="00BF689A">
        <w:rPr>
          <w:rFonts w:ascii="Times New Roman" w:hAnsi="Times New Roman"/>
          <w:szCs w:val="20"/>
          <w:lang w:eastAsia="zh-CN"/>
        </w:rPr>
        <w:t xml:space="preserve">For the case agreed in RAN1 #104bis-e where 480/960 kHz SSB location and SCS are explicitly provided to the UE (non-initial access) </w:t>
      </w:r>
    </w:p>
    <w:p w14:paraId="61D6CB17" w14:textId="77777777" w:rsidR="00BF689A" w:rsidRPr="00BF689A" w:rsidRDefault="00BF689A" w:rsidP="00BF689A">
      <w:pPr>
        <w:pStyle w:val="BodyText"/>
        <w:numPr>
          <w:ilvl w:val="0"/>
          <w:numId w:val="20"/>
        </w:numPr>
        <w:overflowPunct w:val="0"/>
        <w:autoSpaceDE w:val="0"/>
        <w:autoSpaceDN w:val="0"/>
        <w:adjustRightInd w:val="0"/>
        <w:spacing w:after="0"/>
        <w:textAlignment w:val="baseline"/>
        <w:rPr>
          <w:rFonts w:ascii="Times New Roman" w:hAnsi="Times New Roman"/>
          <w:szCs w:val="20"/>
          <w:lang w:eastAsia="zh-CN"/>
        </w:rPr>
      </w:pPr>
      <w:r w:rsidRPr="00BF689A">
        <w:rPr>
          <w:rFonts w:ascii="Times New Roman" w:hAnsi="Times New Roman"/>
          <w:szCs w:val="20"/>
          <w:lang w:eastAsia="zh-CN"/>
        </w:rPr>
        <w:t>Support configuring CORESET#0/Type0-PDCCH for the purpose of ANR/PCI confusion detection by down selecting from the following two alternatives</w:t>
      </w:r>
    </w:p>
    <w:p w14:paraId="083A244D" w14:textId="77777777" w:rsidR="00BF689A" w:rsidRPr="00BF689A" w:rsidRDefault="00BF689A" w:rsidP="00BF689A">
      <w:pPr>
        <w:pStyle w:val="BodyText"/>
        <w:numPr>
          <w:ilvl w:val="1"/>
          <w:numId w:val="20"/>
        </w:numPr>
        <w:overflowPunct w:val="0"/>
        <w:autoSpaceDE w:val="0"/>
        <w:autoSpaceDN w:val="0"/>
        <w:adjustRightInd w:val="0"/>
        <w:spacing w:after="0"/>
        <w:textAlignment w:val="baseline"/>
        <w:rPr>
          <w:rFonts w:ascii="Times New Roman" w:hAnsi="Times New Roman"/>
          <w:szCs w:val="20"/>
          <w:lang w:eastAsia="zh-CN"/>
        </w:rPr>
      </w:pPr>
      <w:r w:rsidRPr="00BF689A">
        <w:rPr>
          <w:rFonts w:ascii="Times New Roman" w:hAnsi="Times New Roman"/>
          <w:szCs w:val="20"/>
          <w:lang w:eastAsia="zh-CN"/>
        </w:rPr>
        <w:t xml:space="preserve">Alt 1) Using dedicated </w:t>
      </w:r>
      <w:proofErr w:type="spellStart"/>
      <w:r w:rsidRPr="00BF689A">
        <w:rPr>
          <w:rFonts w:ascii="Times New Roman" w:hAnsi="Times New Roman"/>
          <w:szCs w:val="20"/>
          <w:lang w:eastAsia="zh-CN"/>
        </w:rPr>
        <w:t>signaling</w:t>
      </w:r>
      <w:proofErr w:type="spellEnd"/>
    </w:p>
    <w:p w14:paraId="398F4383" w14:textId="77777777" w:rsidR="00BF689A" w:rsidRPr="00BF689A" w:rsidRDefault="00BF689A" w:rsidP="00BF689A">
      <w:pPr>
        <w:pStyle w:val="BodyText"/>
        <w:numPr>
          <w:ilvl w:val="1"/>
          <w:numId w:val="20"/>
        </w:numPr>
        <w:overflowPunct w:val="0"/>
        <w:autoSpaceDE w:val="0"/>
        <w:autoSpaceDN w:val="0"/>
        <w:adjustRightInd w:val="0"/>
        <w:spacing w:after="0"/>
        <w:textAlignment w:val="baseline"/>
        <w:rPr>
          <w:rFonts w:ascii="Times New Roman" w:hAnsi="Times New Roman"/>
          <w:szCs w:val="20"/>
          <w:lang w:eastAsia="zh-CN"/>
        </w:rPr>
      </w:pPr>
      <w:r w:rsidRPr="00BF689A">
        <w:rPr>
          <w:rFonts w:ascii="Times New Roman" w:hAnsi="Times New Roman"/>
          <w:szCs w:val="20"/>
          <w:lang w:eastAsia="zh-CN"/>
        </w:rPr>
        <w:t>Alt 2) Using configuration in MIB</w:t>
      </w:r>
    </w:p>
    <w:p w14:paraId="481DD281" w14:textId="77777777" w:rsidR="00BF689A" w:rsidRPr="00BF689A" w:rsidRDefault="00BF689A" w:rsidP="00BF689A">
      <w:pPr>
        <w:pStyle w:val="ListParagraph"/>
        <w:numPr>
          <w:ilvl w:val="2"/>
          <w:numId w:val="20"/>
        </w:numPr>
        <w:spacing w:after="0"/>
        <w:ind w:leftChars="0"/>
        <w:rPr>
          <w:rFonts w:eastAsia="SimSun"/>
          <w:lang w:eastAsia="zh-CN"/>
        </w:rPr>
      </w:pPr>
      <w:r w:rsidRPr="00BF689A">
        <w:rPr>
          <w:rFonts w:eastAsia="SimSun"/>
          <w:lang w:eastAsia="zh-CN"/>
        </w:rPr>
        <w:t>Note: for ANR, when reading the MIB, the cell containing the SSB is known to the UE, as defined in 38.133 specification.</w:t>
      </w:r>
    </w:p>
    <w:p w14:paraId="3B217781" w14:textId="77777777" w:rsidR="00BF689A" w:rsidRPr="00BF689A" w:rsidRDefault="00BF689A" w:rsidP="00BF689A">
      <w:pPr>
        <w:spacing w:after="0"/>
        <w:rPr>
          <w:lang w:eastAsia="x-none"/>
        </w:rPr>
      </w:pPr>
    </w:p>
    <w:p w14:paraId="0DF26523" w14:textId="77777777" w:rsidR="00BF689A" w:rsidRPr="00BF689A" w:rsidRDefault="00BF689A" w:rsidP="00BF689A">
      <w:pPr>
        <w:spacing w:after="0"/>
        <w:rPr>
          <w:highlight w:val="green"/>
          <w:lang w:eastAsia="x-none"/>
        </w:rPr>
      </w:pPr>
      <w:r w:rsidRPr="00BF689A">
        <w:rPr>
          <w:highlight w:val="green"/>
          <w:lang w:eastAsia="x-none"/>
        </w:rPr>
        <w:t>Agreement:</w:t>
      </w:r>
    </w:p>
    <w:p w14:paraId="271E97F4" w14:textId="77777777" w:rsidR="00BF689A" w:rsidRPr="00BF689A" w:rsidRDefault="00BF689A" w:rsidP="00BF689A">
      <w:pPr>
        <w:pStyle w:val="BodyText"/>
        <w:overflowPunct w:val="0"/>
        <w:autoSpaceDE w:val="0"/>
        <w:autoSpaceDN w:val="0"/>
        <w:adjustRightInd w:val="0"/>
        <w:spacing w:after="0"/>
        <w:textAlignment w:val="baseline"/>
        <w:rPr>
          <w:rFonts w:ascii="Times New Roman" w:hAnsi="Times New Roman"/>
          <w:szCs w:val="20"/>
          <w:lang w:eastAsia="zh-CN"/>
        </w:rPr>
      </w:pPr>
      <w:r w:rsidRPr="00BF689A">
        <w:rPr>
          <w:rFonts w:ascii="Times New Roman" w:hAnsi="Times New Roman"/>
          <w:szCs w:val="20"/>
          <w:lang w:eastAsia="zh-CN"/>
        </w:rPr>
        <w:t xml:space="preserve">For 480kHz and 960kHz PRACH, </w:t>
      </w:r>
    </w:p>
    <w:p w14:paraId="5BB833DF" w14:textId="77777777" w:rsidR="00BF689A" w:rsidRPr="00BF689A" w:rsidRDefault="00BF689A" w:rsidP="00BF689A">
      <w:pPr>
        <w:pStyle w:val="BodyText"/>
        <w:numPr>
          <w:ilvl w:val="0"/>
          <w:numId w:val="20"/>
        </w:numPr>
        <w:overflowPunct w:val="0"/>
        <w:autoSpaceDE w:val="0"/>
        <w:autoSpaceDN w:val="0"/>
        <w:adjustRightInd w:val="0"/>
        <w:spacing w:after="0"/>
        <w:textAlignment w:val="baseline"/>
        <w:rPr>
          <w:rFonts w:ascii="Times New Roman" w:hAnsi="Times New Roman"/>
          <w:szCs w:val="20"/>
          <w:lang w:eastAsia="zh-CN"/>
        </w:rPr>
      </w:pPr>
      <w:r w:rsidRPr="00BF689A">
        <w:rPr>
          <w:rFonts w:ascii="Times New Roman" w:hAnsi="Times New Roman"/>
          <w:szCs w:val="20"/>
          <w:lang w:eastAsia="zh-CN"/>
        </w:rPr>
        <w:t>Down-select among option 1 and 2</w:t>
      </w:r>
    </w:p>
    <w:p w14:paraId="44AACFBF" w14:textId="6C905395" w:rsidR="00BF689A" w:rsidRPr="00BF689A" w:rsidRDefault="00BF689A" w:rsidP="00BF689A">
      <w:pPr>
        <w:pStyle w:val="BodyText"/>
        <w:numPr>
          <w:ilvl w:val="1"/>
          <w:numId w:val="20"/>
        </w:numPr>
        <w:overflowPunct w:val="0"/>
        <w:autoSpaceDE w:val="0"/>
        <w:autoSpaceDN w:val="0"/>
        <w:adjustRightInd w:val="0"/>
        <w:spacing w:after="0"/>
        <w:textAlignment w:val="baseline"/>
        <w:rPr>
          <w:rFonts w:ascii="Times New Roman" w:hAnsi="Times New Roman"/>
          <w:szCs w:val="20"/>
          <w:lang w:eastAsia="zh-CN"/>
        </w:rPr>
      </w:pPr>
      <w:r w:rsidRPr="00BF689A">
        <w:rPr>
          <w:rFonts w:ascii="Times New Roman" w:hAnsi="Times New Roman"/>
          <w:szCs w:val="20"/>
          <w:lang w:eastAsia="zh-CN"/>
        </w:rPr>
        <w:t xml:space="preserve">Option 1) The reference slot duration corresponds to 60 kHz SCS. A PRACH slot index, </w:t>
      </w:r>
      <m:oMath>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slot</m:t>
            </m:r>
          </m:sub>
          <m:sup>
            <m:r>
              <m:rPr>
                <m:nor/>
              </m:rPr>
              <w:rPr>
                <w:rFonts w:ascii="Times New Roman" w:hAnsi="Times New Roman"/>
                <w:szCs w:val="20"/>
              </w:rPr>
              <m:t>RA</m:t>
            </m:r>
          </m:sup>
        </m:sSubSup>
      </m:oMath>
      <w:r w:rsidRPr="00BF689A">
        <w:rPr>
          <w:rFonts w:ascii="Times New Roman" w:hAnsi="Times New Roman"/>
          <w:szCs w:val="20"/>
        </w:rPr>
        <w:t xml:space="preserve"> , </w:t>
      </w:r>
      <w:r w:rsidRPr="00BF689A">
        <w:rPr>
          <w:rFonts w:ascii="Times New Roman" w:hAnsi="Times New Roman"/>
          <w:szCs w:val="20"/>
          <w:lang w:eastAsia="zh-CN"/>
        </w:rPr>
        <w:t>corresponds to one of the starting 480/960 kHz PRACH slots within the reference slot.</w:t>
      </w:r>
    </w:p>
    <w:p w14:paraId="67F0B524" w14:textId="067C11E2" w:rsidR="00BF689A" w:rsidRPr="00BF689A" w:rsidRDefault="00BF689A" w:rsidP="00BF689A">
      <w:pPr>
        <w:pStyle w:val="BodyText"/>
        <w:numPr>
          <w:ilvl w:val="2"/>
          <w:numId w:val="20"/>
        </w:numPr>
        <w:overflowPunct w:val="0"/>
        <w:autoSpaceDE w:val="0"/>
        <w:autoSpaceDN w:val="0"/>
        <w:adjustRightInd w:val="0"/>
        <w:spacing w:after="0"/>
        <w:textAlignment w:val="baseline"/>
        <w:rPr>
          <w:rFonts w:ascii="Times New Roman" w:hAnsi="Times New Roman"/>
          <w:szCs w:val="20"/>
          <w:lang w:eastAsia="zh-CN"/>
        </w:rPr>
      </w:pPr>
      <w:r w:rsidRPr="00BF689A">
        <w:rPr>
          <w:rFonts w:ascii="Times New Roman" w:hAnsi="Times New Roman"/>
          <w:szCs w:val="20"/>
          <w:lang w:eastAsia="zh-CN"/>
        </w:rPr>
        <w:t xml:space="preserve">FFS: supported values of the starting PRACH slot index </w:t>
      </w:r>
      <m:oMath>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slot</m:t>
            </m:r>
          </m:sub>
          <m:sup>
            <m:r>
              <m:rPr>
                <m:nor/>
              </m:rPr>
              <w:rPr>
                <w:rFonts w:ascii="Times New Roman" w:hAnsi="Times New Roman"/>
                <w:szCs w:val="20"/>
              </w:rPr>
              <m:t>RA</m:t>
            </m:r>
          </m:sup>
        </m:sSubSup>
        <m:r>
          <w:rPr>
            <w:rFonts w:ascii="Cambria Math" w:hAnsi="Cambria Math"/>
            <w:szCs w:val="20"/>
          </w:rPr>
          <m:t xml:space="preserve"> </m:t>
        </m:r>
      </m:oMath>
      <w:r w:rsidRPr="00BF689A">
        <w:rPr>
          <w:rFonts w:ascii="Times New Roman" w:hAnsi="Times New Roman"/>
          <w:szCs w:val="20"/>
          <w:lang w:eastAsia="zh-CN"/>
        </w:rPr>
        <w:t xml:space="preserve"> within reference slot and whether or not the ROs for a given PRACH configuration can span more than one PRACH slot if gaps between consecutive ROs are supported for LBT and/or beam switching purposes</w:t>
      </w:r>
    </w:p>
    <w:p w14:paraId="18620F5B" w14:textId="77777777" w:rsidR="00BF689A" w:rsidRPr="00BF689A" w:rsidRDefault="00BF689A" w:rsidP="00BF689A">
      <w:pPr>
        <w:pStyle w:val="BodyText"/>
        <w:numPr>
          <w:ilvl w:val="1"/>
          <w:numId w:val="20"/>
        </w:numPr>
        <w:overflowPunct w:val="0"/>
        <w:autoSpaceDE w:val="0"/>
        <w:autoSpaceDN w:val="0"/>
        <w:adjustRightInd w:val="0"/>
        <w:spacing w:after="0"/>
        <w:textAlignment w:val="baseline"/>
        <w:rPr>
          <w:rFonts w:ascii="Times New Roman" w:hAnsi="Times New Roman"/>
          <w:szCs w:val="20"/>
          <w:lang w:eastAsia="zh-CN"/>
        </w:rPr>
      </w:pPr>
      <w:r w:rsidRPr="00BF689A">
        <w:rPr>
          <w:rFonts w:ascii="Times New Roman" w:hAnsi="Times New Roman"/>
          <w:szCs w:val="20"/>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04F3D168" w14:textId="77777777" w:rsidR="00BF689A" w:rsidRPr="00BF689A" w:rsidRDefault="00BF689A" w:rsidP="00BF689A">
      <w:pPr>
        <w:pStyle w:val="BodyText"/>
        <w:numPr>
          <w:ilvl w:val="0"/>
          <w:numId w:val="20"/>
        </w:numPr>
        <w:overflowPunct w:val="0"/>
        <w:autoSpaceDE w:val="0"/>
        <w:autoSpaceDN w:val="0"/>
        <w:adjustRightInd w:val="0"/>
        <w:spacing w:after="0"/>
        <w:textAlignment w:val="baseline"/>
        <w:rPr>
          <w:rFonts w:ascii="Times New Roman" w:hAnsi="Times New Roman"/>
          <w:szCs w:val="20"/>
          <w:lang w:eastAsia="zh-CN"/>
        </w:rPr>
      </w:pPr>
      <w:r w:rsidRPr="00BF689A">
        <w:rPr>
          <w:rFonts w:ascii="Times New Roman" w:hAnsi="Times New Roman"/>
          <w:szCs w:val="20"/>
          <w:lang w:eastAsia="zh-CN"/>
        </w:rPr>
        <w:t>Following alternatives are considered on PRACH density</w:t>
      </w:r>
    </w:p>
    <w:p w14:paraId="18B530DD" w14:textId="77777777" w:rsidR="00BF689A" w:rsidRPr="00BF689A" w:rsidRDefault="00BF689A" w:rsidP="00BF689A">
      <w:pPr>
        <w:pStyle w:val="BodyText"/>
        <w:numPr>
          <w:ilvl w:val="1"/>
          <w:numId w:val="20"/>
        </w:numPr>
        <w:overflowPunct w:val="0"/>
        <w:autoSpaceDE w:val="0"/>
        <w:autoSpaceDN w:val="0"/>
        <w:adjustRightInd w:val="0"/>
        <w:spacing w:after="0"/>
        <w:textAlignment w:val="baseline"/>
        <w:rPr>
          <w:rFonts w:ascii="Times New Roman" w:hAnsi="Times New Roman"/>
          <w:szCs w:val="20"/>
          <w:lang w:eastAsia="zh-CN"/>
        </w:rPr>
      </w:pPr>
      <w:r w:rsidRPr="00BF689A">
        <w:rPr>
          <w:rFonts w:ascii="Times New Roman" w:hAnsi="Times New Roman"/>
          <w:szCs w:val="20"/>
          <w:lang w:eastAsia="zh-CN"/>
        </w:rPr>
        <w:t>ALT 1) At least the same density (i.e. number of PRACH slots per reference slot) as for 120kHz PRACH in FR2 is supported</w:t>
      </w:r>
    </w:p>
    <w:p w14:paraId="7A205CF5" w14:textId="77777777" w:rsidR="00BF689A" w:rsidRPr="00BF689A" w:rsidRDefault="00BF689A" w:rsidP="00BF689A">
      <w:pPr>
        <w:pStyle w:val="BodyText"/>
        <w:numPr>
          <w:ilvl w:val="2"/>
          <w:numId w:val="20"/>
        </w:numPr>
        <w:overflowPunct w:val="0"/>
        <w:autoSpaceDE w:val="0"/>
        <w:autoSpaceDN w:val="0"/>
        <w:adjustRightInd w:val="0"/>
        <w:spacing w:after="0"/>
        <w:textAlignment w:val="baseline"/>
        <w:rPr>
          <w:rFonts w:ascii="Times New Roman" w:hAnsi="Times New Roman"/>
          <w:szCs w:val="20"/>
          <w:lang w:eastAsia="zh-CN"/>
        </w:rPr>
      </w:pPr>
      <w:r w:rsidRPr="00BF689A">
        <w:rPr>
          <w:rFonts w:ascii="Times New Roman" w:hAnsi="Times New Roman"/>
          <w:szCs w:val="20"/>
          <w:lang w:eastAsia="zh-CN"/>
        </w:rPr>
        <w:t xml:space="preserve">FFS: support for higher PRACH slot density (number of PRACH slots per reference slot) </w:t>
      </w:r>
    </w:p>
    <w:p w14:paraId="469B1891" w14:textId="77777777" w:rsidR="00BF689A" w:rsidRPr="00BF689A" w:rsidRDefault="00BF689A" w:rsidP="00BF689A">
      <w:pPr>
        <w:pStyle w:val="BodyText"/>
        <w:numPr>
          <w:ilvl w:val="1"/>
          <w:numId w:val="20"/>
        </w:numPr>
        <w:overflowPunct w:val="0"/>
        <w:autoSpaceDE w:val="0"/>
        <w:autoSpaceDN w:val="0"/>
        <w:adjustRightInd w:val="0"/>
        <w:spacing w:after="0"/>
        <w:textAlignment w:val="baseline"/>
        <w:rPr>
          <w:rFonts w:ascii="Times New Roman" w:hAnsi="Times New Roman"/>
          <w:szCs w:val="20"/>
          <w:lang w:eastAsia="zh-CN"/>
        </w:rPr>
      </w:pPr>
      <w:r w:rsidRPr="00BF689A">
        <w:rPr>
          <w:rFonts w:ascii="Times New Roman" w:hAnsi="Times New Roman"/>
          <w:szCs w:val="20"/>
          <w:lang w:eastAsia="zh-CN"/>
        </w:rPr>
        <w:t xml:space="preserve">ALT 2) at least the same RO density (i.e. number of RO per reference slot) as for 120kHz PRACH in FR2 is supported </w:t>
      </w:r>
    </w:p>
    <w:p w14:paraId="470A4C5D" w14:textId="77777777" w:rsidR="00BF689A" w:rsidRPr="00BF689A" w:rsidRDefault="00BF689A" w:rsidP="00BF689A">
      <w:pPr>
        <w:pStyle w:val="BodyText"/>
        <w:numPr>
          <w:ilvl w:val="2"/>
          <w:numId w:val="20"/>
        </w:numPr>
        <w:overflowPunct w:val="0"/>
        <w:autoSpaceDE w:val="0"/>
        <w:autoSpaceDN w:val="0"/>
        <w:adjustRightInd w:val="0"/>
        <w:spacing w:after="0"/>
        <w:textAlignment w:val="baseline"/>
        <w:rPr>
          <w:rFonts w:ascii="Times New Roman" w:hAnsi="Times New Roman"/>
          <w:szCs w:val="20"/>
          <w:lang w:eastAsia="zh-CN"/>
        </w:rPr>
      </w:pPr>
      <w:r w:rsidRPr="00BF689A">
        <w:rPr>
          <w:rFonts w:ascii="Times New Roman" w:hAnsi="Times New Roman"/>
          <w:szCs w:val="20"/>
          <w:lang w:eastAsia="zh-CN"/>
        </w:rPr>
        <w:t>FFS: support for higher RO density</w:t>
      </w:r>
    </w:p>
    <w:p w14:paraId="712075E2" w14:textId="77777777" w:rsidR="00BF689A" w:rsidRPr="00BF689A" w:rsidRDefault="00BF689A" w:rsidP="00BF689A">
      <w:pPr>
        <w:pStyle w:val="BodyText"/>
        <w:numPr>
          <w:ilvl w:val="1"/>
          <w:numId w:val="20"/>
        </w:numPr>
        <w:overflowPunct w:val="0"/>
        <w:autoSpaceDE w:val="0"/>
        <w:autoSpaceDN w:val="0"/>
        <w:adjustRightInd w:val="0"/>
        <w:spacing w:after="0"/>
        <w:textAlignment w:val="baseline"/>
        <w:rPr>
          <w:rFonts w:ascii="Times New Roman" w:hAnsi="Times New Roman"/>
          <w:szCs w:val="20"/>
          <w:lang w:eastAsia="zh-CN"/>
        </w:rPr>
      </w:pPr>
      <w:r w:rsidRPr="00BF689A">
        <w:rPr>
          <w:rFonts w:ascii="Times New Roman" w:hAnsi="Times New Roman"/>
          <w:szCs w:val="20"/>
          <w:lang w:eastAsia="zh-CN"/>
        </w:rPr>
        <w:lastRenderedPageBreak/>
        <w:t>An “example” illustration of PRACH slots for 480/960kHz is shown below:</w:t>
      </w:r>
    </w:p>
    <w:p w14:paraId="055740BD" w14:textId="16B14EB9" w:rsidR="00BF689A" w:rsidRPr="00BF689A" w:rsidRDefault="00BF689A" w:rsidP="00BF689A">
      <w:pPr>
        <w:pStyle w:val="BodyText"/>
        <w:spacing w:after="0"/>
        <w:jc w:val="center"/>
        <w:rPr>
          <w:rFonts w:ascii="Times New Roman" w:hAnsi="Times New Roman"/>
          <w:szCs w:val="20"/>
          <w:lang w:eastAsia="zh-CN"/>
        </w:rPr>
      </w:pPr>
      <w:r w:rsidRPr="00BF689A">
        <w:rPr>
          <w:rFonts w:ascii="Times New Roman" w:eastAsia="DengXian" w:hAnsi="Times New Roman"/>
          <w:noProof/>
          <w:szCs w:val="20"/>
          <w:lang w:val="en-US" w:eastAsia="zh-CN"/>
        </w:rPr>
        <w:drawing>
          <wp:inline distT="0" distB="0" distL="0" distR="0" wp14:anchorId="796F1005" wp14:editId="26B20688">
            <wp:extent cx="5539105" cy="820420"/>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3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539105" cy="820420"/>
                    </a:xfrm>
                    <a:prstGeom prst="rect">
                      <a:avLst/>
                    </a:prstGeom>
                    <a:noFill/>
                    <a:ln>
                      <a:noFill/>
                    </a:ln>
                  </pic:spPr>
                </pic:pic>
              </a:graphicData>
            </a:graphic>
          </wp:inline>
        </w:drawing>
      </w:r>
    </w:p>
    <w:p w14:paraId="7F5B39D8" w14:textId="77777777" w:rsidR="00BF689A" w:rsidRPr="00BF689A" w:rsidRDefault="00BF689A" w:rsidP="00BF689A">
      <w:pPr>
        <w:pStyle w:val="BodyText"/>
        <w:numPr>
          <w:ilvl w:val="0"/>
          <w:numId w:val="20"/>
        </w:numPr>
        <w:overflowPunct w:val="0"/>
        <w:autoSpaceDE w:val="0"/>
        <w:autoSpaceDN w:val="0"/>
        <w:adjustRightInd w:val="0"/>
        <w:spacing w:after="0"/>
        <w:textAlignment w:val="baseline"/>
        <w:rPr>
          <w:rFonts w:ascii="Times New Roman" w:hAnsi="Times New Roman"/>
          <w:szCs w:val="20"/>
          <w:lang w:eastAsia="zh-CN"/>
        </w:rPr>
      </w:pPr>
      <w:r w:rsidRPr="00BF689A">
        <w:rPr>
          <w:rFonts w:ascii="Times New Roman" w:hAnsi="Times New Roman"/>
          <w:szCs w:val="20"/>
          <w:lang w:eastAsia="zh-CN"/>
        </w:rPr>
        <w:t>FFS: whether and how to account for LBT in RO configuration (if needed)</w:t>
      </w:r>
    </w:p>
    <w:p w14:paraId="69C71398" w14:textId="77777777" w:rsidR="00BF689A" w:rsidRPr="00BF689A" w:rsidRDefault="00BF689A" w:rsidP="00BF689A">
      <w:pPr>
        <w:pStyle w:val="BodyText"/>
        <w:numPr>
          <w:ilvl w:val="0"/>
          <w:numId w:val="20"/>
        </w:numPr>
        <w:overflowPunct w:val="0"/>
        <w:autoSpaceDE w:val="0"/>
        <w:autoSpaceDN w:val="0"/>
        <w:adjustRightInd w:val="0"/>
        <w:spacing w:after="0"/>
        <w:textAlignment w:val="baseline"/>
        <w:rPr>
          <w:rFonts w:ascii="Times New Roman" w:hAnsi="Times New Roman"/>
          <w:szCs w:val="20"/>
          <w:lang w:eastAsia="zh-CN"/>
        </w:rPr>
      </w:pPr>
      <w:r w:rsidRPr="00BF689A">
        <w:rPr>
          <w:rFonts w:ascii="Times New Roman" w:hAnsi="Times New Roman"/>
          <w:szCs w:val="20"/>
          <w:lang w:eastAsia="zh-CN"/>
        </w:rPr>
        <w:t>FFS: whether and how to account for beam switching gap in RO configuration (if needed)</w:t>
      </w:r>
    </w:p>
    <w:p w14:paraId="0E73818B" w14:textId="77777777" w:rsidR="00BF689A" w:rsidRPr="00BF689A" w:rsidRDefault="00BF689A" w:rsidP="00BF689A">
      <w:pPr>
        <w:spacing w:after="0"/>
        <w:rPr>
          <w:highlight w:val="green"/>
          <w:lang w:eastAsia="x-none"/>
        </w:rPr>
      </w:pPr>
    </w:p>
    <w:p w14:paraId="003D5B3C" w14:textId="77777777" w:rsidR="00BF689A" w:rsidRPr="00BF689A" w:rsidRDefault="00BF689A" w:rsidP="00BF689A">
      <w:pPr>
        <w:spacing w:after="0"/>
        <w:rPr>
          <w:lang w:eastAsia="x-none"/>
        </w:rPr>
      </w:pPr>
      <w:r w:rsidRPr="00BF689A">
        <w:rPr>
          <w:highlight w:val="green"/>
          <w:lang w:eastAsia="x-none"/>
        </w:rPr>
        <w:t>Agreement:</w:t>
      </w:r>
    </w:p>
    <w:p w14:paraId="4CE1C6F1" w14:textId="77777777" w:rsidR="00BF689A" w:rsidRPr="00BF689A" w:rsidRDefault="00BF689A" w:rsidP="00BF689A">
      <w:pPr>
        <w:overflowPunct w:val="0"/>
        <w:autoSpaceDE w:val="0"/>
        <w:autoSpaceDN w:val="0"/>
        <w:spacing w:after="0"/>
        <w:jc w:val="both"/>
        <w:rPr>
          <w:rFonts w:eastAsia="Times New Roman"/>
          <w:strike/>
          <w:lang w:val="en-US" w:eastAsia="zh-CN"/>
        </w:rPr>
      </w:pPr>
      <w:r w:rsidRPr="00BF689A">
        <w:rPr>
          <w:rFonts w:eastAsia="Times New Roman"/>
        </w:rPr>
        <w:t xml:space="preserve">FFS: </w:t>
      </w:r>
      <w:r w:rsidRPr="00BF689A">
        <w:rPr>
          <w:rFonts w:eastAsia="Times New Roman"/>
          <w:lang w:eastAsia="zh-CN"/>
        </w:rPr>
        <w:t>Support DBTW at least for 120kHz</w:t>
      </w:r>
      <w:r w:rsidRPr="00BF689A">
        <w:rPr>
          <w:rFonts w:eastAsia="Times New Roman"/>
        </w:rPr>
        <w:t xml:space="preserve"> </w:t>
      </w:r>
    </w:p>
    <w:p w14:paraId="0C99E399" w14:textId="77777777" w:rsidR="00BF689A" w:rsidRPr="00BF689A" w:rsidRDefault="00BF689A" w:rsidP="00BF689A">
      <w:pPr>
        <w:numPr>
          <w:ilvl w:val="0"/>
          <w:numId w:val="21"/>
        </w:numPr>
        <w:overflowPunct w:val="0"/>
        <w:autoSpaceDE w:val="0"/>
        <w:autoSpaceDN w:val="0"/>
        <w:spacing w:after="0"/>
        <w:jc w:val="both"/>
        <w:rPr>
          <w:rFonts w:eastAsia="Times New Roman"/>
          <w:lang w:eastAsia="zh-CN"/>
        </w:rPr>
      </w:pPr>
      <w:r w:rsidRPr="00BF689A">
        <w:rPr>
          <w:rFonts w:eastAsia="Times New Roman"/>
          <w:lang w:eastAsia="zh-CN"/>
        </w:rPr>
        <w:t>FFS whether DBTW will be applicable for 480/960 kHz SSB SCS</w:t>
      </w:r>
      <w:r w:rsidRPr="00BF689A">
        <w:rPr>
          <w:rFonts w:eastAsia="Times New Roman"/>
        </w:rPr>
        <w:t xml:space="preserve"> </w:t>
      </w:r>
    </w:p>
    <w:p w14:paraId="06BD107E" w14:textId="77777777" w:rsidR="00BF689A" w:rsidRPr="00BF689A" w:rsidRDefault="00BF689A" w:rsidP="00BF689A">
      <w:pPr>
        <w:numPr>
          <w:ilvl w:val="1"/>
          <w:numId w:val="21"/>
        </w:numPr>
        <w:overflowPunct w:val="0"/>
        <w:autoSpaceDE w:val="0"/>
        <w:autoSpaceDN w:val="0"/>
        <w:spacing w:after="0"/>
        <w:jc w:val="both"/>
        <w:rPr>
          <w:rFonts w:eastAsia="Times New Roman"/>
          <w:lang w:eastAsia="zh-CN"/>
        </w:rPr>
      </w:pPr>
      <w:r w:rsidRPr="00BF689A">
        <w:rPr>
          <w:rFonts w:eastAsia="Times New Roman"/>
          <w:lang w:eastAsia="zh-CN"/>
        </w:rPr>
        <w:t>If DBTW is supported for 480/960kHz SSB:</w:t>
      </w:r>
      <w:r w:rsidRPr="00BF689A">
        <w:rPr>
          <w:rFonts w:eastAsia="Times New Roman"/>
        </w:rPr>
        <w:t xml:space="preserve"> </w:t>
      </w:r>
    </w:p>
    <w:p w14:paraId="1E2E762F" w14:textId="51E1D956" w:rsidR="00BF689A" w:rsidRPr="00BF689A" w:rsidRDefault="00BF689A" w:rsidP="00BF689A">
      <w:pPr>
        <w:numPr>
          <w:ilvl w:val="2"/>
          <w:numId w:val="21"/>
        </w:numPr>
        <w:overflowPunct w:val="0"/>
        <w:autoSpaceDE w:val="0"/>
        <w:autoSpaceDN w:val="0"/>
        <w:spacing w:after="0"/>
        <w:jc w:val="both"/>
        <w:rPr>
          <w:rFonts w:eastAsia="Times New Roman"/>
          <w:lang w:eastAsia="zh-CN"/>
        </w:rPr>
      </w:pPr>
      <w:r w:rsidRPr="00BF689A">
        <w:rPr>
          <w:rFonts w:eastAsia="Times New Roman"/>
          <w:lang w:eastAsia="zh-CN"/>
        </w:rPr>
        <w:t xml:space="preserve">For the case agreed in RAN1 #104bis-e where 480/960 kHz SSB location and SCS are explicitly provided to the UE (non-initial access), indication of DBTW configuration (e.g. enable/disable of DBTW,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BF689A">
        <w:rPr>
          <w:rFonts w:eastAsia="Times New Roman"/>
          <w:lang w:eastAsia="zh-CN"/>
        </w:rPr>
        <w:t>, and DBTW length) are supported by dedicated signaling.</w:t>
      </w:r>
    </w:p>
    <w:p w14:paraId="7778BCB1" w14:textId="77777777" w:rsidR="00BF689A" w:rsidRPr="00BF689A" w:rsidRDefault="00BF689A" w:rsidP="00BF689A">
      <w:pPr>
        <w:numPr>
          <w:ilvl w:val="0"/>
          <w:numId w:val="21"/>
        </w:numPr>
        <w:overflowPunct w:val="0"/>
        <w:autoSpaceDN w:val="0"/>
        <w:spacing w:after="0"/>
        <w:jc w:val="both"/>
        <w:textAlignment w:val="center"/>
        <w:rPr>
          <w:rFonts w:eastAsia="Times New Roman"/>
        </w:rPr>
      </w:pPr>
      <w:r w:rsidRPr="00BF689A">
        <w:rPr>
          <w:rFonts w:eastAsia="Times New Roman"/>
        </w:rPr>
        <w:t xml:space="preserve">For 120kHz SSB, support mechanism to distinguish at least the following scenarios: </w:t>
      </w:r>
    </w:p>
    <w:p w14:paraId="6DEBC769" w14:textId="77777777" w:rsidR="00BF689A" w:rsidRPr="00BF689A" w:rsidRDefault="00BF689A" w:rsidP="00BF689A">
      <w:pPr>
        <w:numPr>
          <w:ilvl w:val="1"/>
          <w:numId w:val="21"/>
        </w:numPr>
        <w:overflowPunct w:val="0"/>
        <w:autoSpaceDN w:val="0"/>
        <w:spacing w:after="0"/>
        <w:jc w:val="both"/>
        <w:textAlignment w:val="center"/>
        <w:rPr>
          <w:rFonts w:eastAsia="Times New Roman"/>
        </w:rPr>
      </w:pPr>
      <w:r w:rsidRPr="00BF689A">
        <w:rPr>
          <w:rFonts w:eastAsia="Times New Roman"/>
        </w:rPr>
        <w:t>Case 1) (Unlicensed with LBT off) + DBTW disabled</w:t>
      </w:r>
    </w:p>
    <w:p w14:paraId="094E03C1" w14:textId="77777777" w:rsidR="00BF689A" w:rsidRPr="00BF689A" w:rsidRDefault="00BF689A" w:rsidP="00BF689A">
      <w:pPr>
        <w:numPr>
          <w:ilvl w:val="1"/>
          <w:numId w:val="21"/>
        </w:numPr>
        <w:overflowPunct w:val="0"/>
        <w:autoSpaceDN w:val="0"/>
        <w:spacing w:after="0"/>
        <w:jc w:val="both"/>
        <w:textAlignment w:val="center"/>
        <w:rPr>
          <w:rFonts w:eastAsia="Times New Roman"/>
        </w:rPr>
      </w:pPr>
      <w:r w:rsidRPr="00BF689A">
        <w:rPr>
          <w:rFonts w:eastAsia="Times New Roman"/>
        </w:rPr>
        <w:t>Case 2) (Unlicensed with LBT on) + DBTW enabled</w:t>
      </w:r>
    </w:p>
    <w:p w14:paraId="10F2B94A" w14:textId="77777777" w:rsidR="00BF689A" w:rsidRPr="00BF689A" w:rsidRDefault="00BF689A" w:rsidP="00BF689A">
      <w:pPr>
        <w:numPr>
          <w:ilvl w:val="1"/>
          <w:numId w:val="21"/>
        </w:numPr>
        <w:overflowPunct w:val="0"/>
        <w:autoSpaceDN w:val="0"/>
        <w:spacing w:after="0"/>
        <w:jc w:val="both"/>
        <w:textAlignment w:val="center"/>
        <w:rPr>
          <w:rFonts w:eastAsia="Times New Roman"/>
        </w:rPr>
      </w:pPr>
      <w:r w:rsidRPr="00BF689A">
        <w:rPr>
          <w:rFonts w:eastAsia="Times New Roman"/>
        </w:rPr>
        <w:t>Case 3) (Unlicensed with LBT on) + DBTW disabled</w:t>
      </w:r>
    </w:p>
    <w:p w14:paraId="4ABB0BDF" w14:textId="77777777" w:rsidR="00BF689A" w:rsidRPr="00BF689A" w:rsidRDefault="00BF689A" w:rsidP="00BF689A">
      <w:pPr>
        <w:numPr>
          <w:ilvl w:val="1"/>
          <w:numId w:val="21"/>
        </w:numPr>
        <w:overflowPunct w:val="0"/>
        <w:autoSpaceDN w:val="0"/>
        <w:spacing w:after="0"/>
        <w:jc w:val="both"/>
        <w:textAlignment w:val="center"/>
        <w:rPr>
          <w:rFonts w:eastAsia="Times New Roman"/>
        </w:rPr>
      </w:pPr>
      <w:r w:rsidRPr="00BF689A">
        <w:rPr>
          <w:rFonts w:eastAsia="Times New Roman"/>
        </w:rPr>
        <w:t>Case 4) (Licensed) + DBTW disabled</w:t>
      </w:r>
    </w:p>
    <w:p w14:paraId="04C34880" w14:textId="77777777" w:rsidR="00BF689A" w:rsidRPr="00BF689A" w:rsidRDefault="00BF689A" w:rsidP="00BF689A">
      <w:pPr>
        <w:numPr>
          <w:ilvl w:val="1"/>
          <w:numId w:val="21"/>
        </w:numPr>
        <w:overflowPunct w:val="0"/>
        <w:autoSpaceDN w:val="0"/>
        <w:spacing w:after="0"/>
        <w:jc w:val="both"/>
        <w:textAlignment w:val="center"/>
        <w:rPr>
          <w:rFonts w:eastAsia="Times New Roman"/>
        </w:rPr>
      </w:pPr>
      <w:r w:rsidRPr="00BF689A">
        <w:rPr>
          <w:rFonts w:eastAsia="Times New Roman"/>
        </w:rPr>
        <w:t xml:space="preserve">FFS: Whether/how LBT on/off is indicated in MIB </w:t>
      </w:r>
    </w:p>
    <w:p w14:paraId="52C10BD9" w14:textId="77777777" w:rsidR="00BF689A" w:rsidRPr="00BF689A" w:rsidRDefault="00BF689A" w:rsidP="00BF689A">
      <w:pPr>
        <w:numPr>
          <w:ilvl w:val="2"/>
          <w:numId w:val="21"/>
        </w:numPr>
        <w:overflowPunct w:val="0"/>
        <w:autoSpaceDN w:val="0"/>
        <w:spacing w:after="0"/>
        <w:jc w:val="both"/>
        <w:textAlignment w:val="center"/>
        <w:rPr>
          <w:rFonts w:eastAsia="Times New Roman"/>
        </w:rPr>
      </w:pPr>
      <w:r w:rsidRPr="00BF689A">
        <w:rPr>
          <w:rFonts w:eastAsia="Times New Roman"/>
        </w:rPr>
        <w:t>If not indicated in MIB, then FFS whether/how the UE determines different sizes of DCI 1_0 with CRC scrambled by SI-RNTI</w:t>
      </w:r>
    </w:p>
    <w:p w14:paraId="52F06A42" w14:textId="77777777" w:rsidR="00BF689A" w:rsidRPr="00BF689A" w:rsidRDefault="00BF689A" w:rsidP="00BF689A">
      <w:pPr>
        <w:numPr>
          <w:ilvl w:val="1"/>
          <w:numId w:val="21"/>
        </w:numPr>
        <w:overflowPunct w:val="0"/>
        <w:autoSpaceDN w:val="0"/>
        <w:spacing w:after="0"/>
        <w:jc w:val="both"/>
        <w:textAlignment w:val="center"/>
        <w:rPr>
          <w:rFonts w:eastAsia="Times New Roman"/>
        </w:rPr>
      </w:pPr>
      <w:r w:rsidRPr="00BF689A">
        <w:rPr>
          <w:rFonts w:eastAsia="Times New Roman"/>
        </w:rPr>
        <w:t xml:space="preserve">FFS: whether any case(s) can be combined for DBTW </w:t>
      </w:r>
      <w:proofErr w:type="spellStart"/>
      <w:r w:rsidRPr="00BF689A">
        <w:rPr>
          <w:rFonts w:eastAsia="Times New Roman"/>
        </w:rPr>
        <w:t>signaling</w:t>
      </w:r>
      <w:proofErr w:type="spellEnd"/>
      <w:r w:rsidRPr="00BF689A">
        <w:rPr>
          <w:rFonts w:eastAsia="Times New Roman"/>
        </w:rPr>
        <w:t xml:space="preserve"> design and how to handle implications to DCI 1_0 size ambiguity if is not distinguished in </w:t>
      </w:r>
      <w:proofErr w:type="spellStart"/>
      <w:r w:rsidRPr="00BF689A">
        <w:rPr>
          <w:rFonts w:eastAsia="Times New Roman"/>
        </w:rPr>
        <w:t>signaling</w:t>
      </w:r>
      <w:proofErr w:type="spellEnd"/>
    </w:p>
    <w:p w14:paraId="6C294B6D" w14:textId="77777777" w:rsidR="00BF689A" w:rsidRPr="00BF689A" w:rsidRDefault="00BF689A" w:rsidP="00BF689A">
      <w:pPr>
        <w:numPr>
          <w:ilvl w:val="1"/>
          <w:numId w:val="21"/>
        </w:numPr>
        <w:overflowPunct w:val="0"/>
        <w:autoSpaceDN w:val="0"/>
        <w:spacing w:after="0"/>
        <w:jc w:val="both"/>
        <w:textAlignment w:val="center"/>
        <w:rPr>
          <w:rFonts w:eastAsia="Times New Roman"/>
        </w:rPr>
      </w:pPr>
      <w:r w:rsidRPr="00BF689A">
        <w:rPr>
          <w:rFonts w:eastAsia="Times New Roman"/>
        </w:rPr>
        <w:t>FFS: whether all above cases need an explicit indication</w:t>
      </w:r>
    </w:p>
    <w:p w14:paraId="073F928E" w14:textId="77777777" w:rsidR="00BF689A" w:rsidRPr="00BF689A" w:rsidRDefault="00BF689A" w:rsidP="00BF689A">
      <w:pPr>
        <w:numPr>
          <w:ilvl w:val="1"/>
          <w:numId w:val="21"/>
        </w:numPr>
        <w:overflowPunct w:val="0"/>
        <w:autoSpaceDN w:val="0"/>
        <w:spacing w:after="0"/>
        <w:jc w:val="both"/>
        <w:textAlignment w:val="center"/>
        <w:rPr>
          <w:rFonts w:eastAsia="Times New Roman"/>
        </w:rPr>
      </w:pPr>
      <w:r w:rsidRPr="00BF689A">
        <w:rPr>
          <w:rFonts w:eastAsia="Times New Roman"/>
          <w:lang w:eastAsia="zh-CN"/>
        </w:rPr>
        <w:t>FFS: Whether a single indication can be used for combination of more than one cases</w:t>
      </w:r>
    </w:p>
    <w:p w14:paraId="2CE6121A" w14:textId="77777777" w:rsidR="00BF689A" w:rsidRPr="00BF689A" w:rsidRDefault="00BF689A" w:rsidP="00BF689A">
      <w:pPr>
        <w:numPr>
          <w:ilvl w:val="0"/>
          <w:numId w:val="21"/>
        </w:numPr>
        <w:overflowPunct w:val="0"/>
        <w:autoSpaceDE w:val="0"/>
        <w:autoSpaceDN w:val="0"/>
        <w:spacing w:after="0"/>
        <w:jc w:val="both"/>
        <w:rPr>
          <w:rFonts w:eastAsia="Times New Roman"/>
          <w:lang w:eastAsia="zh-CN"/>
        </w:rPr>
      </w:pPr>
      <w:r w:rsidRPr="00BF689A">
        <w:rPr>
          <w:rFonts w:eastAsia="Times New Roman"/>
          <w:lang w:eastAsia="zh-CN"/>
        </w:rPr>
        <w:t>For 120 kHz SSB, enable/disable of DBTW is indicated by one or more of the following methods:</w:t>
      </w:r>
      <w:r w:rsidRPr="00BF689A">
        <w:rPr>
          <w:rFonts w:eastAsia="Times New Roman"/>
        </w:rPr>
        <w:t xml:space="preserve"> </w:t>
      </w:r>
    </w:p>
    <w:p w14:paraId="115131FC" w14:textId="77777777" w:rsidR="00BF689A" w:rsidRPr="00BF689A" w:rsidRDefault="00BF689A" w:rsidP="00BF689A">
      <w:pPr>
        <w:numPr>
          <w:ilvl w:val="1"/>
          <w:numId w:val="21"/>
        </w:numPr>
        <w:overflowPunct w:val="0"/>
        <w:autoSpaceDE w:val="0"/>
        <w:autoSpaceDN w:val="0"/>
        <w:spacing w:after="0"/>
        <w:jc w:val="both"/>
        <w:rPr>
          <w:rFonts w:eastAsia="Times New Roman"/>
          <w:lang w:eastAsia="zh-CN"/>
        </w:rPr>
      </w:pPr>
      <w:r w:rsidRPr="00BF689A">
        <w:rPr>
          <w:rFonts w:eastAsia="Times New Roman"/>
          <w:lang w:eastAsia="zh-CN"/>
        </w:rPr>
        <w:t xml:space="preserve">Option 1) </w:t>
      </w:r>
      <w:proofErr w:type="spellStart"/>
      <w:r w:rsidRPr="00BF689A">
        <w:rPr>
          <w:rFonts w:eastAsia="Times New Roman"/>
          <w:lang w:eastAsia="zh-CN"/>
        </w:rPr>
        <w:t>signaling</w:t>
      </w:r>
      <w:proofErr w:type="spellEnd"/>
      <w:r w:rsidRPr="00BF689A">
        <w:rPr>
          <w:rFonts w:eastAsia="Times New Roman"/>
          <w:lang w:eastAsia="zh-CN"/>
        </w:rPr>
        <w:t xml:space="preserve"> in MIB</w:t>
      </w:r>
      <w:r w:rsidRPr="00BF689A">
        <w:rPr>
          <w:rFonts w:eastAsia="Times New Roman"/>
        </w:rPr>
        <w:t xml:space="preserve"> </w:t>
      </w:r>
    </w:p>
    <w:p w14:paraId="72F74F69" w14:textId="305F872B" w:rsidR="00BF689A" w:rsidRPr="00BF689A" w:rsidRDefault="00BF689A" w:rsidP="00BF689A">
      <w:pPr>
        <w:numPr>
          <w:ilvl w:val="2"/>
          <w:numId w:val="21"/>
        </w:numPr>
        <w:overflowPunct w:val="0"/>
        <w:autoSpaceDE w:val="0"/>
        <w:autoSpaceDN w:val="0"/>
        <w:spacing w:after="0"/>
        <w:jc w:val="both"/>
        <w:rPr>
          <w:rFonts w:eastAsia="Times New Roman"/>
          <w:lang w:eastAsia="zh-CN"/>
        </w:rPr>
      </w:pPr>
      <w:r w:rsidRPr="00BF689A">
        <w:rPr>
          <w:rFonts w:eastAsia="Times New Roman"/>
          <w:lang w:eastAsia="zh-CN"/>
        </w:rPr>
        <w:t xml:space="preserve">Option 1-1) disabling DBTW is jointly coded with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p>
    <w:p w14:paraId="14AE5832" w14:textId="77777777" w:rsidR="00BF689A" w:rsidRPr="00BF689A" w:rsidRDefault="00BF689A" w:rsidP="00BF689A">
      <w:pPr>
        <w:numPr>
          <w:ilvl w:val="2"/>
          <w:numId w:val="21"/>
        </w:numPr>
        <w:overflowPunct w:val="0"/>
        <w:autoSpaceDE w:val="0"/>
        <w:autoSpaceDN w:val="0"/>
        <w:spacing w:after="0"/>
        <w:jc w:val="both"/>
        <w:rPr>
          <w:rFonts w:eastAsia="Times New Roman"/>
          <w:lang w:eastAsia="zh-CN"/>
        </w:rPr>
      </w:pPr>
      <w:r w:rsidRPr="00BF689A">
        <w:rPr>
          <w:rFonts w:eastAsia="Times New Roman"/>
          <w:lang w:eastAsia="zh-CN"/>
        </w:rPr>
        <w:t>Option 1-2) indicated by other bit fields in MIB</w:t>
      </w:r>
    </w:p>
    <w:p w14:paraId="7F7A431D" w14:textId="77777777" w:rsidR="00BF689A" w:rsidRPr="00BF689A" w:rsidRDefault="00BF689A" w:rsidP="00BF689A">
      <w:pPr>
        <w:numPr>
          <w:ilvl w:val="2"/>
          <w:numId w:val="21"/>
        </w:numPr>
        <w:overflowPunct w:val="0"/>
        <w:autoSpaceDE w:val="0"/>
        <w:autoSpaceDN w:val="0"/>
        <w:spacing w:after="0"/>
        <w:jc w:val="both"/>
        <w:rPr>
          <w:rFonts w:eastAsia="Times New Roman"/>
          <w:lang w:eastAsia="zh-CN"/>
        </w:rPr>
      </w:pPr>
      <w:r w:rsidRPr="00BF689A">
        <w:rPr>
          <w:rFonts w:eastAsia="Times New Roman"/>
          <w:lang w:eastAsia="zh-CN"/>
        </w:rPr>
        <w:t>FFS: among options 1-1 and 1-2</w:t>
      </w:r>
    </w:p>
    <w:p w14:paraId="106D9E48" w14:textId="77777777" w:rsidR="00BF689A" w:rsidRPr="00BF689A" w:rsidRDefault="00BF689A" w:rsidP="00BF689A">
      <w:pPr>
        <w:numPr>
          <w:ilvl w:val="1"/>
          <w:numId w:val="21"/>
        </w:numPr>
        <w:overflowPunct w:val="0"/>
        <w:autoSpaceDE w:val="0"/>
        <w:autoSpaceDN w:val="0"/>
        <w:spacing w:after="0"/>
        <w:jc w:val="both"/>
        <w:rPr>
          <w:rFonts w:eastAsia="Times New Roman"/>
          <w:lang w:eastAsia="zh-CN"/>
        </w:rPr>
      </w:pPr>
      <w:r w:rsidRPr="00BF689A">
        <w:rPr>
          <w:rFonts w:eastAsia="Times New Roman"/>
          <w:lang w:eastAsia="zh-CN"/>
        </w:rPr>
        <w:t>Option 2) distinct GSCN used by the SSB</w:t>
      </w:r>
    </w:p>
    <w:p w14:paraId="585DF59D" w14:textId="6B567CB6" w:rsidR="00BF689A" w:rsidRPr="00BF689A" w:rsidRDefault="00BF689A" w:rsidP="00BF689A">
      <w:pPr>
        <w:numPr>
          <w:ilvl w:val="1"/>
          <w:numId w:val="21"/>
        </w:numPr>
        <w:overflowPunct w:val="0"/>
        <w:autoSpaceDE w:val="0"/>
        <w:autoSpaceDN w:val="0"/>
        <w:spacing w:after="0"/>
        <w:jc w:val="both"/>
        <w:rPr>
          <w:rFonts w:eastAsia="Times New Roman"/>
          <w:lang w:eastAsia="zh-CN"/>
        </w:rPr>
      </w:pPr>
      <w:r w:rsidRPr="00BF689A">
        <w:rPr>
          <w:rFonts w:eastAsia="Times New Roman"/>
          <w:lang w:eastAsia="zh-CN"/>
        </w:rPr>
        <w:t xml:space="preserve">Option 3)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BF689A">
        <w:rPr>
          <w:rFonts w:eastAsia="Times New Roman"/>
          <w:lang w:eastAsia="zh-CN"/>
        </w:rPr>
        <w:t xml:space="preserve"> in MIB and DBTW length after UE reads SIB1 or by comparing the value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BF689A">
        <w:rPr>
          <w:rFonts w:eastAsia="Times New Roman"/>
          <w:lang w:eastAsia="zh-CN"/>
        </w:rPr>
        <w:t xml:space="preserve"> in MIB and default DBTW length of 5 ms before UE reads SIB1.</w:t>
      </w:r>
    </w:p>
    <w:p w14:paraId="27A4707D" w14:textId="77777777" w:rsidR="00BF689A" w:rsidRPr="00BF689A" w:rsidRDefault="00BF689A" w:rsidP="00BF689A">
      <w:pPr>
        <w:numPr>
          <w:ilvl w:val="1"/>
          <w:numId w:val="21"/>
        </w:numPr>
        <w:overflowPunct w:val="0"/>
        <w:autoSpaceDE w:val="0"/>
        <w:autoSpaceDN w:val="0"/>
        <w:spacing w:after="0"/>
        <w:jc w:val="both"/>
        <w:rPr>
          <w:rFonts w:eastAsia="Times New Roman"/>
          <w:lang w:eastAsia="zh-CN"/>
        </w:rPr>
      </w:pPr>
      <w:r w:rsidRPr="00BF689A">
        <w:rPr>
          <w:rFonts w:eastAsia="Times New Roman"/>
          <w:lang w:eastAsia="zh-CN"/>
        </w:rPr>
        <w:t>FFS: whether to support option 1, 2, 3, or any combination of the options.</w:t>
      </w:r>
    </w:p>
    <w:p w14:paraId="37EA6E6E" w14:textId="144ADE1F" w:rsidR="00BF689A" w:rsidRPr="00CD2035" w:rsidRDefault="00BF689A" w:rsidP="00BF689A">
      <w:pPr>
        <w:numPr>
          <w:ilvl w:val="1"/>
          <w:numId w:val="21"/>
        </w:numPr>
        <w:overflowPunct w:val="0"/>
        <w:autoSpaceDE w:val="0"/>
        <w:autoSpaceDN w:val="0"/>
        <w:spacing w:after="0"/>
        <w:jc w:val="both"/>
        <w:rPr>
          <w:rFonts w:eastAsia="Times New Roman"/>
          <w:lang w:eastAsia="zh-CN"/>
        </w:rPr>
      </w:pPr>
      <w:r w:rsidRPr="00BF689A">
        <w:rPr>
          <w:rFonts w:eastAsia="Times New Roman"/>
          <w:lang w:eastAsia="zh-CN"/>
        </w:rPr>
        <w:t xml:space="preserve">Note: enable/disable </w:t>
      </w:r>
      <w:proofErr w:type="spellStart"/>
      <w:r w:rsidRPr="00BF689A">
        <w:rPr>
          <w:rFonts w:eastAsia="Times New Roman"/>
          <w:lang w:eastAsia="zh-CN"/>
        </w:rPr>
        <w:t>signaling</w:t>
      </w:r>
      <w:proofErr w:type="spellEnd"/>
      <w:r w:rsidRPr="00BF689A">
        <w:rPr>
          <w:rFonts w:eastAsia="Times New Roman"/>
          <w:lang w:eastAsia="zh-CN"/>
        </w:rPr>
        <w:t xml:space="preserve"> of DBTW by MIB or GSCN does not preclude other </w:t>
      </w:r>
      <w:proofErr w:type="spellStart"/>
      <w:r w:rsidRPr="00BF689A">
        <w:rPr>
          <w:rFonts w:eastAsia="Times New Roman"/>
          <w:lang w:eastAsia="zh-CN"/>
        </w:rPr>
        <w:t>signaling</w:t>
      </w:r>
      <w:proofErr w:type="spellEnd"/>
      <w:r w:rsidRPr="00BF689A">
        <w:rPr>
          <w:rFonts w:eastAsia="Times New Roman"/>
          <w:lang w:eastAsia="zh-CN"/>
        </w:rPr>
        <w:t xml:space="preserve"> methods</w:t>
      </w:r>
    </w:p>
    <w:p w14:paraId="5D8A23EC" w14:textId="77777777" w:rsidR="00CD2035" w:rsidRDefault="00CD2035" w:rsidP="00BF689A">
      <w:pPr>
        <w:spacing w:after="0"/>
        <w:rPr>
          <w:highlight w:val="green"/>
          <w:lang w:eastAsia="zh-CN"/>
        </w:rPr>
      </w:pPr>
    </w:p>
    <w:p w14:paraId="379B3C84" w14:textId="173814FE" w:rsidR="00BF689A" w:rsidRPr="00BF689A" w:rsidRDefault="00BF689A" w:rsidP="00BF689A">
      <w:pPr>
        <w:spacing w:after="0"/>
        <w:rPr>
          <w:lang w:eastAsia="zh-CN"/>
        </w:rPr>
      </w:pPr>
      <w:r w:rsidRPr="00BF689A">
        <w:rPr>
          <w:highlight w:val="green"/>
          <w:lang w:eastAsia="zh-CN"/>
        </w:rPr>
        <w:t>Agreement:</w:t>
      </w:r>
    </w:p>
    <w:p w14:paraId="596D6387" w14:textId="77777777" w:rsidR="00BF689A" w:rsidRPr="00BF689A" w:rsidRDefault="00BF689A" w:rsidP="00BF689A">
      <w:pPr>
        <w:overflowPunct w:val="0"/>
        <w:autoSpaceDE w:val="0"/>
        <w:autoSpaceDN w:val="0"/>
        <w:spacing w:after="0"/>
        <w:jc w:val="both"/>
        <w:rPr>
          <w:rFonts w:eastAsia="Times New Roman"/>
          <w:strike/>
          <w:lang w:val="en-US" w:eastAsia="zh-CN"/>
        </w:rPr>
      </w:pPr>
      <w:r w:rsidRPr="00BF689A">
        <w:rPr>
          <w:rFonts w:eastAsia="Times New Roman"/>
          <w:lang w:eastAsia="zh-CN"/>
        </w:rPr>
        <w:t>If DBTW is supported</w:t>
      </w:r>
      <w:r w:rsidRPr="00BF689A">
        <w:rPr>
          <w:rFonts w:eastAsia="Times New Roman"/>
        </w:rPr>
        <w:t>,</w:t>
      </w:r>
    </w:p>
    <w:p w14:paraId="54900822" w14:textId="77777777" w:rsidR="00BF689A" w:rsidRPr="00BF689A" w:rsidRDefault="00BF689A" w:rsidP="00BF689A">
      <w:pPr>
        <w:numPr>
          <w:ilvl w:val="0"/>
          <w:numId w:val="21"/>
        </w:numPr>
        <w:overflowPunct w:val="0"/>
        <w:autoSpaceDE w:val="0"/>
        <w:autoSpaceDN w:val="0"/>
        <w:spacing w:after="0"/>
        <w:jc w:val="both"/>
        <w:rPr>
          <w:rFonts w:eastAsia="Times New Roman"/>
          <w:lang w:eastAsia="zh-CN"/>
        </w:rPr>
      </w:pPr>
      <w:r w:rsidRPr="00BF689A">
        <w:rPr>
          <w:rFonts w:eastAsia="Times New Roman"/>
          <w:lang w:eastAsia="zh-CN"/>
        </w:rPr>
        <w:t xml:space="preserve">Working assumption: MIB </w:t>
      </w:r>
      <w:proofErr w:type="spellStart"/>
      <w:r w:rsidRPr="00BF689A">
        <w:rPr>
          <w:rFonts w:eastAsia="Times New Roman"/>
          <w:lang w:eastAsia="zh-CN"/>
        </w:rPr>
        <w:t>signaling</w:t>
      </w:r>
      <w:proofErr w:type="spellEnd"/>
      <w:r w:rsidRPr="00BF689A">
        <w:rPr>
          <w:rFonts w:eastAsia="Times New Roman"/>
          <w:lang w:eastAsia="zh-CN"/>
        </w:rPr>
        <w:t xml:space="preserve"> to support</w:t>
      </w:r>
    </w:p>
    <w:p w14:paraId="3494F53E" w14:textId="420BAA1F" w:rsidR="00BF689A" w:rsidRPr="00BF689A" w:rsidRDefault="00BF689A" w:rsidP="00BF689A">
      <w:pPr>
        <w:numPr>
          <w:ilvl w:val="1"/>
          <w:numId w:val="21"/>
        </w:numPr>
        <w:overflowPunct w:val="0"/>
        <w:autoSpaceDE w:val="0"/>
        <w:autoSpaceDN w:val="0"/>
        <w:spacing w:after="0"/>
        <w:jc w:val="both"/>
        <w:rPr>
          <w:rFonts w:eastAsia="Times New Roman"/>
          <w:lang w:eastAsia="zh-CN"/>
        </w:rPr>
      </w:pPr>
      <w:r w:rsidRPr="00BF689A">
        <w:rPr>
          <w:rFonts w:eastAsia="Times New Roman"/>
          <w:lang w:eastAsia="zh-CN"/>
        </w:rPr>
        <w:t xml:space="preserve">Alt A) indication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BF689A">
        <w:rPr>
          <w:rFonts w:eastAsia="Times New Roman"/>
          <w:lang w:eastAsia="zh-CN"/>
        </w:rPr>
        <w:t xml:space="preserve"> at least for 120kHz SSB</w:t>
      </w:r>
      <w:r w:rsidRPr="00BF689A">
        <w:rPr>
          <w:rFonts w:eastAsia="Times New Roman"/>
        </w:rPr>
        <w:t xml:space="preserve"> </w:t>
      </w:r>
    </w:p>
    <w:p w14:paraId="51910CC9" w14:textId="3AC3FC78" w:rsidR="00BF689A" w:rsidRPr="00BF689A" w:rsidRDefault="00BF689A" w:rsidP="00BF689A">
      <w:pPr>
        <w:numPr>
          <w:ilvl w:val="2"/>
          <w:numId w:val="21"/>
        </w:numPr>
        <w:overflowPunct w:val="0"/>
        <w:autoSpaceDE w:val="0"/>
        <w:autoSpaceDN w:val="0"/>
        <w:spacing w:after="0"/>
        <w:jc w:val="both"/>
        <w:rPr>
          <w:rFonts w:eastAsia="Times New Roman"/>
          <w:lang w:eastAsia="zh-CN"/>
        </w:rPr>
      </w:pPr>
      <w:r w:rsidRPr="00BF689A">
        <w:rPr>
          <w:rFonts w:eastAsia="Times New Roman"/>
          <w:lang w:eastAsia="zh-CN"/>
        </w:rPr>
        <w:t xml:space="preserve">In this case, the total number of values of </w:t>
      </w:r>
      <m:oMath>
        <m:sSubSup>
          <m:sSubSupPr>
            <m:ctrlPr>
              <w:rPr>
                <w:rFonts w:ascii="Cambria Math" w:eastAsia="Calibri" w:hAnsi="Cambria Math"/>
                <w:lang w:eastAsia="zh-CN"/>
              </w:rPr>
            </m:ctrlPr>
          </m:sSubSupPr>
          <m:e>
            <m:r>
              <m:rPr>
                <m:sty m:val="p"/>
              </m:rPr>
              <w:rPr>
                <w:rFonts w:ascii="Cambria Math" w:eastAsia="Times New Roman" w:hAnsi="Cambria Math"/>
                <w:lang w:eastAsia="zh-CN"/>
              </w:rPr>
              <m:t>N</m:t>
            </m:r>
          </m:e>
          <m:sub>
            <m:r>
              <m:rPr>
                <m:sty m:val="p"/>
              </m:rPr>
              <w:rPr>
                <w:rFonts w:ascii="Cambria Math" w:eastAsia="Times New Roman" w:hAnsi="Cambria Math"/>
                <w:lang w:eastAsia="zh-CN"/>
              </w:rPr>
              <m:t>SSB</m:t>
            </m:r>
          </m:sub>
          <m:sup>
            <m:r>
              <m:rPr>
                <m:sty m:val="p"/>
              </m:rPr>
              <w:rPr>
                <w:rFonts w:ascii="Cambria Math" w:eastAsia="Times New Roman" w:hAnsi="Cambria Math"/>
                <w:lang w:eastAsia="zh-CN"/>
              </w:rPr>
              <m:t>QCL</m:t>
            </m:r>
          </m:sup>
        </m:sSubSup>
      </m:oMath>
      <w:r w:rsidRPr="00BF689A">
        <w:rPr>
          <w:rFonts w:eastAsia="Times New Roman"/>
          <w:lang w:eastAsia="zh-CN"/>
        </w:rPr>
        <w:t xml:space="preserve"> to not exceed 4</w:t>
      </w:r>
    </w:p>
    <w:p w14:paraId="44A45CE0" w14:textId="77777777" w:rsidR="00BF689A" w:rsidRPr="00BF689A" w:rsidRDefault="00BF689A" w:rsidP="00BF689A">
      <w:pPr>
        <w:numPr>
          <w:ilvl w:val="1"/>
          <w:numId w:val="21"/>
        </w:numPr>
        <w:overflowPunct w:val="0"/>
        <w:autoSpaceDE w:val="0"/>
        <w:autoSpaceDN w:val="0"/>
        <w:spacing w:after="0"/>
        <w:jc w:val="both"/>
        <w:rPr>
          <w:rFonts w:eastAsia="Times New Roman"/>
          <w:lang w:eastAsia="zh-CN"/>
        </w:rPr>
      </w:pPr>
      <w:r w:rsidRPr="00BF689A">
        <w:rPr>
          <w:rFonts w:eastAsia="Times New Roman"/>
          <w:lang w:eastAsia="zh-CN"/>
        </w:rPr>
        <w:t xml:space="preserve">Alt B) Explicit indication of SSB index and/or SSB candidate location </w:t>
      </w:r>
    </w:p>
    <w:p w14:paraId="708BDFC1" w14:textId="77777777" w:rsidR="00BF689A" w:rsidRPr="00BF689A" w:rsidRDefault="00BF689A" w:rsidP="00BF689A">
      <w:pPr>
        <w:numPr>
          <w:ilvl w:val="2"/>
          <w:numId w:val="21"/>
        </w:numPr>
        <w:overflowPunct w:val="0"/>
        <w:autoSpaceDE w:val="0"/>
        <w:autoSpaceDN w:val="0"/>
        <w:spacing w:after="0"/>
        <w:jc w:val="both"/>
        <w:rPr>
          <w:rFonts w:eastAsia="Times New Roman"/>
          <w:lang w:eastAsia="zh-CN"/>
        </w:rPr>
      </w:pPr>
      <w:r w:rsidRPr="00BF689A">
        <w:rPr>
          <w:rFonts w:eastAsia="Times New Roman"/>
          <w:lang w:eastAsia="zh-CN"/>
        </w:rPr>
        <w:t xml:space="preserve">FFS on the details of </w:t>
      </w:r>
      <w:proofErr w:type="spellStart"/>
      <w:r w:rsidRPr="00BF689A">
        <w:rPr>
          <w:rFonts w:eastAsia="Times New Roman"/>
          <w:lang w:eastAsia="zh-CN"/>
        </w:rPr>
        <w:t>signaling</w:t>
      </w:r>
      <w:proofErr w:type="spellEnd"/>
    </w:p>
    <w:p w14:paraId="4113DBE9" w14:textId="77777777" w:rsidR="00BF689A" w:rsidRPr="00BF689A" w:rsidRDefault="00BF689A" w:rsidP="00BF689A">
      <w:pPr>
        <w:numPr>
          <w:ilvl w:val="1"/>
          <w:numId w:val="21"/>
        </w:numPr>
        <w:overflowPunct w:val="0"/>
        <w:autoSpaceDE w:val="0"/>
        <w:autoSpaceDN w:val="0"/>
        <w:spacing w:after="0"/>
        <w:jc w:val="both"/>
        <w:rPr>
          <w:rFonts w:eastAsia="Times New Roman"/>
          <w:lang w:eastAsia="zh-CN"/>
        </w:rPr>
      </w:pPr>
      <w:r w:rsidRPr="00BF689A">
        <w:rPr>
          <w:rFonts w:eastAsia="Times New Roman"/>
          <w:lang w:eastAsia="zh-CN"/>
        </w:rPr>
        <w:t>FFS between</w:t>
      </w:r>
      <w:r w:rsidRPr="00BF689A">
        <w:rPr>
          <w:rFonts w:eastAsia="Times New Roman"/>
          <w:strike/>
          <w:lang w:eastAsia="zh-CN"/>
        </w:rPr>
        <w:t xml:space="preserve"> </w:t>
      </w:r>
      <w:r w:rsidRPr="00BF689A">
        <w:rPr>
          <w:rFonts w:eastAsia="Times New Roman"/>
          <w:lang w:eastAsia="zh-CN"/>
        </w:rPr>
        <w:t>Alt A, or B, or supporting both</w:t>
      </w:r>
    </w:p>
    <w:p w14:paraId="31E84998" w14:textId="77777777" w:rsidR="00BF689A" w:rsidRPr="00BF689A" w:rsidRDefault="00BF689A" w:rsidP="00BF689A">
      <w:pPr>
        <w:numPr>
          <w:ilvl w:val="0"/>
          <w:numId w:val="21"/>
        </w:numPr>
        <w:overflowPunct w:val="0"/>
        <w:autoSpaceDE w:val="0"/>
        <w:autoSpaceDN w:val="0"/>
        <w:spacing w:after="0"/>
        <w:jc w:val="both"/>
        <w:rPr>
          <w:rFonts w:eastAsia="Times New Roman"/>
          <w:lang w:eastAsia="zh-CN"/>
        </w:rPr>
      </w:pPr>
      <w:r w:rsidRPr="00BF689A">
        <w:rPr>
          <w:rFonts w:eastAsia="Times New Roman"/>
          <w:lang w:eastAsia="zh-CN"/>
        </w:rPr>
        <w:t>Supported DBTW lengths</w:t>
      </w:r>
      <w:r w:rsidRPr="00BF689A">
        <w:rPr>
          <w:rFonts w:eastAsia="Times New Roman"/>
        </w:rPr>
        <w:t xml:space="preserve"> </w:t>
      </w:r>
    </w:p>
    <w:p w14:paraId="375C1ECA" w14:textId="77777777" w:rsidR="00BF689A" w:rsidRPr="00BF689A" w:rsidRDefault="00BF689A" w:rsidP="00BF689A">
      <w:pPr>
        <w:numPr>
          <w:ilvl w:val="1"/>
          <w:numId w:val="21"/>
        </w:numPr>
        <w:overflowPunct w:val="0"/>
        <w:autoSpaceDE w:val="0"/>
        <w:autoSpaceDN w:val="0"/>
        <w:spacing w:after="0"/>
        <w:jc w:val="both"/>
        <w:rPr>
          <w:rFonts w:eastAsia="Times New Roman"/>
          <w:lang w:eastAsia="zh-CN"/>
        </w:rPr>
      </w:pPr>
      <w:r w:rsidRPr="00BF689A">
        <w:rPr>
          <w:rFonts w:eastAsia="Times New Roman"/>
          <w:lang w:eastAsia="zh-CN"/>
        </w:rPr>
        <w:t xml:space="preserve">Alt 1) 0.5, 1, 2, 3, 4, 5 </w:t>
      </w:r>
      <w:proofErr w:type="spellStart"/>
      <w:r w:rsidRPr="00BF689A">
        <w:rPr>
          <w:rFonts w:eastAsia="Times New Roman"/>
          <w:lang w:eastAsia="zh-CN"/>
        </w:rPr>
        <w:t>msec</w:t>
      </w:r>
      <w:proofErr w:type="spellEnd"/>
      <w:r w:rsidRPr="00BF689A">
        <w:rPr>
          <w:rFonts w:eastAsia="Times New Roman"/>
        </w:rPr>
        <w:t xml:space="preserve"> </w:t>
      </w:r>
    </w:p>
    <w:p w14:paraId="64160BAA" w14:textId="77777777" w:rsidR="00BF689A" w:rsidRPr="00BF689A" w:rsidRDefault="00BF689A" w:rsidP="00BF689A">
      <w:pPr>
        <w:numPr>
          <w:ilvl w:val="2"/>
          <w:numId w:val="21"/>
        </w:numPr>
        <w:overflowPunct w:val="0"/>
        <w:autoSpaceDE w:val="0"/>
        <w:autoSpaceDN w:val="0"/>
        <w:spacing w:after="0"/>
        <w:jc w:val="both"/>
        <w:rPr>
          <w:rFonts w:eastAsia="Times New Roman"/>
          <w:lang w:eastAsia="zh-CN"/>
        </w:rPr>
      </w:pPr>
      <w:r w:rsidRPr="00BF689A">
        <w:rPr>
          <w:rFonts w:eastAsia="Times New Roman"/>
          <w:lang w:eastAsia="zh-CN"/>
        </w:rPr>
        <w:t>Note: same as Rel-16 FR1 NR-U</w:t>
      </w:r>
    </w:p>
    <w:p w14:paraId="3CCA6242" w14:textId="77777777" w:rsidR="00BF689A" w:rsidRPr="00BF689A" w:rsidRDefault="00BF689A" w:rsidP="00BF689A">
      <w:pPr>
        <w:numPr>
          <w:ilvl w:val="1"/>
          <w:numId w:val="21"/>
        </w:numPr>
        <w:overflowPunct w:val="0"/>
        <w:autoSpaceDE w:val="0"/>
        <w:autoSpaceDN w:val="0"/>
        <w:spacing w:after="0"/>
        <w:jc w:val="both"/>
        <w:rPr>
          <w:rFonts w:eastAsia="Times New Roman"/>
          <w:lang w:eastAsia="zh-CN"/>
        </w:rPr>
      </w:pPr>
      <w:r w:rsidRPr="00BF689A">
        <w:rPr>
          <w:rFonts w:eastAsia="Times New Roman"/>
          <w:lang w:eastAsia="zh-CN"/>
        </w:rPr>
        <w:t xml:space="preserve">Alt 2) maximum 5 </w:t>
      </w:r>
      <w:proofErr w:type="spellStart"/>
      <w:r w:rsidRPr="00BF689A">
        <w:rPr>
          <w:rFonts w:eastAsia="Times New Roman"/>
          <w:lang w:eastAsia="zh-CN"/>
        </w:rPr>
        <w:t>msec</w:t>
      </w:r>
      <w:proofErr w:type="spellEnd"/>
      <w:r w:rsidRPr="00BF689A">
        <w:rPr>
          <w:rFonts w:eastAsia="Times New Roman"/>
        </w:rPr>
        <w:t xml:space="preserve"> </w:t>
      </w:r>
    </w:p>
    <w:p w14:paraId="3B284E3A" w14:textId="77777777" w:rsidR="00BF689A" w:rsidRPr="00BF689A" w:rsidRDefault="00BF689A" w:rsidP="00BF689A">
      <w:pPr>
        <w:numPr>
          <w:ilvl w:val="2"/>
          <w:numId w:val="21"/>
        </w:numPr>
        <w:overflowPunct w:val="0"/>
        <w:autoSpaceDE w:val="0"/>
        <w:autoSpaceDN w:val="0"/>
        <w:spacing w:after="0"/>
        <w:jc w:val="both"/>
        <w:rPr>
          <w:rFonts w:eastAsia="Times New Roman"/>
          <w:lang w:eastAsia="zh-CN"/>
        </w:rPr>
      </w:pPr>
      <w:r w:rsidRPr="00BF689A">
        <w:rPr>
          <w:rFonts w:eastAsia="Times New Roman"/>
          <w:lang w:eastAsia="zh-CN"/>
        </w:rPr>
        <w:t>FFS other values</w:t>
      </w:r>
    </w:p>
    <w:p w14:paraId="144DCF28" w14:textId="77777777" w:rsidR="00BF689A" w:rsidRPr="00BF689A" w:rsidRDefault="00BF689A" w:rsidP="00BF689A">
      <w:pPr>
        <w:numPr>
          <w:ilvl w:val="1"/>
          <w:numId w:val="21"/>
        </w:numPr>
        <w:overflowPunct w:val="0"/>
        <w:autoSpaceDE w:val="0"/>
        <w:autoSpaceDN w:val="0"/>
        <w:spacing w:after="0"/>
        <w:jc w:val="both"/>
        <w:rPr>
          <w:rFonts w:eastAsia="Times New Roman"/>
          <w:lang w:eastAsia="zh-CN"/>
        </w:rPr>
      </w:pPr>
      <w:r w:rsidRPr="00BF689A">
        <w:rPr>
          <w:rFonts w:eastAsia="Times New Roman"/>
          <w:lang w:eastAsia="zh-CN"/>
        </w:rPr>
        <w:t>FFS between Alt 1 and 2</w:t>
      </w:r>
    </w:p>
    <w:p w14:paraId="0810DAF8" w14:textId="77777777" w:rsidR="00BF689A" w:rsidRPr="00BF689A" w:rsidRDefault="00BF689A" w:rsidP="00BF689A">
      <w:pPr>
        <w:numPr>
          <w:ilvl w:val="0"/>
          <w:numId w:val="21"/>
        </w:numPr>
        <w:overflowPunct w:val="0"/>
        <w:autoSpaceDE w:val="0"/>
        <w:autoSpaceDN w:val="0"/>
        <w:spacing w:after="0"/>
        <w:jc w:val="both"/>
        <w:rPr>
          <w:rFonts w:eastAsia="Times New Roman"/>
          <w:lang w:eastAsia="zh-CN"/>
        </w:rPr>
      </w:pPr>
      <w:r w:rsidRPr="00BF689A">
        <w:rPr>
          <w:rFonts w:eastAsia="Times New Roman"/>
          <w:lang w:eastAsia="zh-CN"/>
        </w:rPr>
        <w:t>Number of candidate positions when DBTW is enabled</w:t>
      </w:r>
      <w:r w:rsidRPr="00BF689A">
        <w:rPr>
          <w:rFonts w:eastAsia="Times New Roman"/>
        </w:rPr>
        <w:t xml:space="preserve"> </w:t>
      </w:r>
    </w:p>
    <w:p w14:paraId="09AD20BB" w14:textId="4BD78E77" w:rsidR="00BF689A" w:rsidRPr="00BF689A" w:rsidRDefault="00BF689A" w:rsidP="00BF689A">
      <w:pPr>
        <w:numPr>
          <w:ilvl w:val="1"/>
          <w:numId w:val="21"/>
        </w:numPr>
        <w:overflowPunct w:val="0"/>
        <w:autoSpaceDE w:val="0"/>
        <w:autoSpaceDN w:val="0"/>
        <w:spacing w:after="0"/>
        <w:jc w:val="both"/>
        <w:rPr>
          <w:rFonts w:eastAsia="Times New Roman"/>
          <w:lang w:eastAsia="zh-CN"/>
        </w:rPr>
      </w:pPr>
      <w:r w:rsidRPr="00BF689A">
        <w:rPr>
          <w:rFonts w:eastAsia="Times New Roman"/>
          <w:lang w:eastAsia="zh-CN"/>
        </w:rPr>
        <w:t>For 120</w:t>
      </w:r>
      <w:r w:rsidR="00AE5CC3">
        <w:rPr>
          <w:rFonts w:eastAsia="Times New Roman"/>
          <w:lang w:eastAsia="zh-CN"/>
        </w:rPr>
        <w:t xml:space="preserve"> </w:t>
      </w:r>
      <w:r w:rsidRPr="00BF689A">
        <w:rPr>
          <w:rFonts w:eastAsia="Times New Roman"/>
          <w:lang w:eastAsia="zh-CN"/>
        </w:rPr>
        <w:t>kHz SSB</w:t>
      </w:r>
      <w:r w:rsidRPr="00BF689A">
        <w:rPr>
          <w:rFonts w:eastAsia="Times New Roman"/>
        </w:rPr>
        <w:t xml:space="preserve"> </w:t>
      </w:r>
    </w:p>
    <w:p w14:paraId="51CD6818" w14:textId="77777777" w:rsidR="00BF689A" w:rsidRPr="00BF689A" w:rsidRDefault="00BF689A" w:rsidP="00BF689A">
      <w:pPr>
        <w:numPr>
          <w:ilvl w:val="2"/>
          <w:numId w:val="21"/>
        </w:numPr>
        <w:overflowPunct w:val="0"/>
        <w:autoSpaceDE w:val="0"/>
        <w:autoSpaceDN w:val="0"/>
        <w:spacing w:after="0"/>
        <w:jc w:val="both"/>
        <w:rPr>
          <w:rFonts w:eastAsia="Times New Roman"/>
          <w:lang w:eastAsia="zh-CN"/>
        </w:rPr>
      </w:pPr>
      <w:r w:rsidRPr="00BF689A">
        <w:rPr>
          <w:rFonts w:eastAsia="Times New Roman"/>
          <w:lang w:eastAsia="zh-CN"/>
        </w:rPr>
        <w:t>FFS between 64 or 80</w:t>
      </w:r>
    </w:p>
    <w:p w14:paraId="501F4978" w14:textId="77777777" w:rsidR="00BF689A" w:rsidRPr="00BF689A" w:rsidRDefault="00BF689A" w:rsidP="00BF689A">
      <w:pPr>
        <w:numPr>
          <w:ilvl w:val="1"/>
          <w:numId w:val="21"/>
        </w:numPr>
        <w:overflowPunct w:val="0"/>
        <w:autoSpaceDE w:val="0"/>
        <w:autoSpaceDN w:val="0"/>
        <w:spacing w:after="0"/>
        <w:jc w:val="both"/>
        <w:rPr>
          <w:rFonts w:eastAsia="Times New Roman"/>
          <w:lang w:eastAsia="zh-CN"/>
        </w:rPr>
      </w:pPr>
      <w:r w:rsidRPr="00BF689A">
        <w:rPr>
          <w:rFonts w:eastAsia="Times New Roman"/>
          <w:lang w:eastAsia="zh-CN"/>
        </w:rPr>
        <w:t>If DBTW is additionally supported for 480/960kHz SSB</w:t>
      </w:r>
      <w:r w:rsidRPr="00BF689A">
        <w:rPr>
          <w:rFonts w:eastAsia="Times New Roman"/>
        </w:rPr>
        <w:t xml:space="preserve"> </w:t>
      </w:r>
    </w:p>
    <w:p w14:paraId="5B5257E2" w14:textId="77777777" w:rsidR="00BF689A" w:rsidRPr="00BF689A" w:rsidRDefault="00BF689A" w:rsidP="00BF689A">
      <w:pPr>
        <w:numPr>
          <w:ilvl w:val="2"/>
          <w:numId w:val="21"/>
        </w:numPr>
        <w:overflowPunct w:val="0"/>
        <w:autoSpaceDE w:val="0"/>
        <w:autoSpaceDN w:val="0"/>
        <w:spacing w:after="0"/>
        <w:jc w:val="both"/>
        <w:rPr>
          <w:rFonts w:eastAsia="Times New Roman"/>
          <w:lang w:eastAsia="zh-CN"/>
        </w:rPr>
      </w:pPr>
      <w:r w:rsidRPr="00BF689A">
        <w:rPr>
          <w:rFonts w:eastAsia="Times New Roman"/>
          <w:lang w:eastAsia="zh-CN"/>
        </w:rPr>
        <w:t>FFS between 64 or 128</w:t>
      </w:r>
    </w:p>
    <w:p w14:paraId="05B63FF0" w14:textId="77777777" w:rsidR="00BF689A" w:rsidRDefault="00BF689A" w:rsidP="00294193">
      <w:pPr>
        <w:rPr>
          <w:lang w:eastAsia="x-none"/>
        </w:rPr>
      </w:pPr>
    </w:p>
    <w:p w14:paraId="2C92D134" w14:textId="7A62C45C" w:rsidR="00BF689A" w:rsidRDefault="00586E61" w:rsidP="00294193">
      <w:pPr>
        <w:rPr>
          <w:lang w:eastAsia="x-none"/>
        </w:rPr>
      </w:pPr>
      <w:r>
        <w:rPr>
          <w:lang w:eastAsia="x-none"/>
        </w:rPr>
        <w:lastRenderedPageBreak/>
        <w:t>Further in RAN</w:t>
      </w:r>
      <w:r w:rsidR="00BF689A">
        <w:rPr>
          <w:lang w:eastAsia="x-none"/>
        </w:rPr>
        <w:t>#92</w:t>
      </w:r>
      <w:r>
        <w:rPr>
          <w:lang w:eastAsia="x-none"/>
        </w:rPr>
        <w:t>-</w:t>
      </w:r>
      <w:r w:rsidR="00BF689A">
        <w:rPr>
          <w:lang w:eastAsia="x-none"/>
        </w:rPr>
        <w:t>e</w:t>
      </w:r>
      <w:r>
        <w:rPr>
          <w:lang w:eastAsia="x-none"/>
        </w:rPr>
        <w:t xml:space="preserve"> [2][3]</w:t>
      </w:r>
      <w:r w:rsidR="00BF689A">
        <w:rPr>
          <w:lang w:eastAsia="x-none"/>
        </w:rPr>
        <w:t xml:space="preserve">, the following related to initial access aspects was agreed: </w:t>
      </w:r>
    </w:p>
    <w:p w14:paraId="721A15F7" w14:textId="5F20FEEA" w:rsidR="00BF689A" w:rsidRPr="00BF689A" w:rsidRDefault="00BF689A" w:rsidP="00BF689A">
      <w:pPr>
        <w:spacing w:after="0"/>
        <w:rPr>
          <w:highlight w:val="green"/>
          <w:lang w:eastAsia="zh-CN"/>
        </w:rPr>
      </w:pPr>
      <w:r w:rsidRPr="00BF689A">
        <w:rPr>
          <w:highlight w:val="green"/>
          <w:lang w:eastAsia="zh-CN"/>
        </w:rPr>
        <w:t xml:space="preserve">Agreement: </w:t>
      </w:r>
    </w:p>
    <w:p w14:paraId="023D2DFD" w14:textId="77777777" w:rsidR="00BF689A" w:rsidRPr="00BF689A" w:rsidRDefault="00BF689A" w:rsidP="00BF689A">
      <w:pPr>
        <w:pStyle w:val="BodyText"/>
        <w:tabs>
          <w:tab w:val="left" w:pos="1890"/>
        </w:tabs>
        <w:overflowPunct w:val="0"/>
        <w:autoSpaceDE w:val="0"/>
        <w:autoSpaceDN w:val="0"/>
        <w:adjustRightInd w:val="0"/>
        <w:spacing w:after="0" w:line="256" w:lineRule="auto"/>
        <w:textAlignment w:val="baseline"/>
        <w:rPr>
          <w:rFonts w:ascii="Times New Roman" w:eastAsia="Yu Mincho" w:hAnsi="Times New Roman"/>
          <w:lang w:eastAsia="zh-CN"/>
        </w:rPr>
      </w:pPr>
      <w:r w:rsidRPr="00BF689A">
        <w:rPr>
          <w:rFonts w:ascii="Times New Roman" w:eastAsia="Yu Mincho" w:hAnsi="Times New Roman"/>
          <w:lang w:eastAsia="zh-CN"/>
        </w:rPr>
        <w:t xml:space="preserve">In addition to 120kHz, support </w:t>
      </w:r>
      <w:r w:rsidRPr="00BF689A">
        <w:rPr>
          <w:rFonts w:ascii="Times New Roman" w:eastAsia="Yu Mincho" w:hAnsi="Times New Roman"/>
          <w:b/>
          <w:bCs/>
          <w:lang w:eastAsia="zh-CN"/>
        </w:rPr>
        <w:t xml:space="preserve">480 </w:t>
      </w:r>
      <w:r w:rsidRPr="00BF689A">
        <w:rPr>
          <w:rFonts w:ascii="Times New Roman" w:eastAsia="Yu Mincho" w:hAnsi="Times New Roman"/>
          <w:lang w:eastAsia="zh-CN"/>
        </w:rPr>
        <w:t>kHz SSB for initial access with support of CORESET0/Type0-PDCCH configuration in the MIB with following constraints:</w:t>
      </w:r>
    </w:p>
    <w:p w14:paraId="0019FBB6" w14:textId="77777777" w:rsidR="00BF689A" w:rsidRPr="00BF689A" w:rsidRDefault="00BF689A" w:rsidP="00BF689A">
      <w:pPr>
        <w:pStyle w:val="BodyText"/>
        <w:numPr>
          <w:ilvl w:val="0"/>
          <w:numId w:val="22"/>
        </w:numPr>
        <w:tabs>
          <w:tab w:val="left" w:pos="720"/>
          <w:tab w:val="left" w:pos="1440"/>
        </w:tabs>
        <w:overflowPunct w:val="0"/>
        <w:autoSpaceDE w:val="0"/>
        <w:autoSpaceDN w:val="0"/>
        <w:adjustRightInd w:val="0"/>
        <w:spacing w:after="0" w:line="256" w:lineRule="auto"/>
        <w:textAlignment w:val="baseline"/>
        <w:rPr>
          <w:rFonts w:ascii="Times New Roman" w:eastAsia="Yu Mincho" w:hAnsi="Times New Roman"/>
          <w:lang w:eastAsia="zh-CN"/>
        </w:rPr>
      </w:pPr>
      <w:r w:rsidRPr="00BF689A">
        <w:rPr>
          <w:rFonts w:ascii="Times New Roman" w:eastAsia="Yu Mincho" w:hAnsi="Times New Roman"/>
          <w:lang w:eastAsia="zh-CN"/>
        </w:rPr>
        <w:t>Limited sync raster entry numbers</w:t>
      </w:r>
    </w:p>
    <w:p w14:paraId="7FDA1C74" w14:textId="64213422" w:rsidR="00BF689A" w:rsidRPr="00BF689A" w:rsidRDefault="00BF689A" w:rsidP="00BF689A">
      <w:pPr>
        <w:pStyle w:val="BodyText"/>
        <w:numPr>
          <w:ilvl w:val="1"/>
          <w:numId w:val="22"/>
        </w:numPr>
        <w:tabs>
          <w:tab w:val="left" w:pos="720"/>
          <w:tab w:val="left" w:pos="1110"/>
        </w:tabs>
        <w:overflowPunct w:val="0"/>
        <w:autoSpaceDE w:val="0"/>
        <w:autoSpaceDN w:val="0"/>
        <w:adjustRightInd w:val="0"/>
        <w:spacing w:after="0" w:line="256" w:lineRule="auto"/>
        <w:textAlignment w:val="baseline"/>
        <w:rPr>
          <w:rFonts w:ascii="Times New Roman" w:eastAsia="Yu Mincho" w:hAnsi="Times New Roman"/>
          <w:lang w:eastAsia="zh-CN"/>
        </w:rPr>
      </w:pPr>
      <w:r w:rsidRPr="00BF689A">
        <w:rPr>
          <w:rFonts w:ascii="Times New Roman" w:eastAsia="Yu Mincho" w:hAnsi="Times New Roman"/>
          <w:lang w:eastAsia="zh-CN"/>
        </w:rPr>
        <w:t xml:space="preserve">It is assumed that RAN4 supports a channelization design which results in the total number of synchronization raster entries </w:t>
      </w:r>
      <w:r w:rsidRPr="00BF689A">
        <w:rPr>
          <w:rFonts w:ascii="Times New Roman" w:eastAsia="Yu Mincho" w:hAnsi="Times New Roman"/>
        </w:rPr>
        <w:t xml:space="preserve">considering both licensed and unlicensed operation </w:t>
      </w:r>
      <w:r w:rsidRPr="00BF689A">
        <w:rPr>
          <w:rFonts w:ascii="Times New Roman" w:eastAsia="Yu Mincho" w:hAnsi="Times New Roman"/>
          <w:lang w:eastAsia="zh-CN"/>
        </w:rPr>
        <w:t xml:space="preserve">in a 52.6 – 71 GHz band no larger than </w:t>
      </w:r>
      <w:r w:rsidRPr="00BF689A">
        <w:rPr>
          <w:rFonts w:ascii="Times New Roman" w:eastAsia="Yu Mincho" w:hAnsi="Times New Roman"/>
          <w:b/>
          <w:bCs/>
          <w:lang w:eastAsia="zh-CN"/>
        </w:rPr>
        <w:t xml:space="preserve">665 </w:t>
      </w:r>
      <w:r w:rsidRPr="00BF689A">
        <w:rPr>
          <w:rFonts w:ascii="Times New Roman" w:eastAsia="Yu Mincho" w:hAnsi="Times New Roman"/>
          <w:lang w:eastAsia="zh-CN"/>
        </w:rPr>
        <w:t>(Note: the total number of synchronization raster entries in FR2 for band n259 + n257 is 599). If the assumption cannot be satisfied, it’s up to RAN4 to decide its applicability to bands in 52.6 – 71 GHz.</w:t>
      </w:r>
    </w:p>
    <w:p w14:paraId="6D828CD6" w14:textId="77777777" w:rsidR="00BF689A" w:rsidRPr="00BF689A" w:rsidRDefault="00BF689A" w:rsidP="00BF689A">
      <w:pPr>
        <w:pStyle w:val="ListParagraph"/>
        <w:numPr>
          <w:ilvl w:val="0"/>
          <w:numId w:val="22"/>
        </w:numPr>
        <w:spacing w:after="0" w:line="256" w:lineRule="auto"/>
        <w:ind w:leftChars="0"/>
        <w:contextualSpacing/>
      </w:pPr>
      <w:r w:rsidRPr="00BF689A">
        <w:rPr>
          <w:lang w:eastAsia="zh-CN"/>
        </w:rPr>
        <w:t>only 480kHz CORESTE#0/Type0-PDCCH SCS supported for 480 kHz SSB SCS</w:t>
      </w:r>
      <w:r w:rsidRPr="00BF689A">
        <w:t>.</w:t>
      </w:r>
    </w:p>
    <w:p w14:paraId="4461E301" w14:textId="77777777" w:rsidR="00BF689A" w:rsidRPr="00BF689A" w:rsidRDefault="00BF689A" w:rsidP="00BF689A">
      <w:pPr>
        <w:pStyle w:val="ListParagraph"/>
        <w:numPr>
          <w:ilvl w:val="0"/>
          <w:numId w:val="22"/>
        </w:numPr>
        <w:spacing w:after="0" w:line="256" w:lineRule="auto"/>
        <w:ind w:leftChars="0"/>
        <w:contextualSpacing/>
        <w:rPr>
          <w:rFonts w:eastAsia="SimSun"/>
          <w:lang w:eastAsia="zh-CN"/>
        </w:rPr>
      </w:pPr>
      <w:r w:rsidRPr="00BF689A">
        <w:rPr>
          <w:lang w:eastAsia="zh-CN"/>
        </w:rPr>
        <w:t>SSB time domain candidate resource pattern (within a slot or pair of slots) for 480 and 960kHz SSB are identical</w:t>
      </w:r>
    </w:p>
    <w:p w14:paraId="7A4E818A" w14:textId="77777777" w:rsidR="00BF689A" w:rsidRPr="00BF689A" w:rsidRDefault="00BF689A" w:rsidP="00BF689A">
      <w:pPr>
        <w:pStyle w:val="ListParagraph"/>
        <w:numPr>
          <w:ilvl w:val="0"/>
          <w:numId w:val="22"/>
        </w:numPr>
        <w:spacing w:after="0" w:line="256" w:lineRule="auto"/>
        <w:ind w:leftChars="0"/>
        <w:contextualSpacing/>
        <w:rPr>
          <w:lang w:eastAsia="zh-CN"/>
        </w:rPr>
      </w:pPr>
      <w:r w:rsidRPr="00BF689A">
        <w:rPr>
          <w:lang w:eastAsia="zh-CN"/>
        </w:rPr>
        <w:t>Prioritize support SSB-CORESET0 multiplexing pattern 1. Other patterns discussed on a best effort basis.</w:t>
      </w:r>
    </w:p>
    <w:p w14:paraId="30CC85B7" w14:textId="77777777" w:rsidR="00BF689A" w:rsidRPr="00BF689A" w:rsidRDefault="00BF689A" w:rsidP="00BF689A">
      <w:pPr>
        <w:pStyle w:val="ListParagraph"/>
        <w:numPr>
          <w:ilvl w:val="0"/>
          <w:numId w:val="22"/>
        </w:numPr>
        <w:spacing w:after="0" w:line="256" w:lineRule="auto"/>
        <w:ind w:leftChars="0"/>
        <w:contextualSpacing/>
        <w:rPr>
          <w:lang w:eastAsia="zh-CN"/>
        </w:rPr>
      </w:pPr>
      <w:r w:rsidRPr="00BF689A">
        <w:rPr>
          <w:lang w:eastAsia="zh-CN"/>
        </w:rPr>
        <w:t>960 kHz numerology for the SSB is not supported by the UE for initial access in Rel-17.</w:t>
      </w:r>
    </w:p>
    <w:p w14:paraId="7DD56B98" w14:textId="77777777" w:rsidR="00BF689A" w:rsidRPr="00BF689A" w:rsidRDefault="00BF689A" w:rsidP="00BF689A">
      <w:pPr>
        <w:pStyle w:val="BodyText"/>
        <w:tabs>
          <w:tab w:val="left" w:pos="300"/>
          <w:tab w:val="left" w:pos="1440"/>
        </w:tabs>
        <w:overflowPunct w:val="0"/>
        <w:autoSpaceDE w:val="0"/>
        <w:autoSpaceDN w:val="0"/>
        <w:adjustRightInd w:val="0"/>
        <w:spacing w:after="0" w:line="256" w:lineRule="auto"/>
        <w:textAlignment w:val="baseline"/>
        <w:rPr>
          <w:rFonts w:ascii="Times New Roman" w:eastAsia="Yu Mincho" w:hAnsi="Times New Roman"/>
          <w:lang w:eastAsia="zh-CN"/>
        </w:rPr>
      </w:pPr>
      <w:r w:rsidRPr="00BF689A">
        <w:rPr>
          <w:rFonts w:ascii="Times New Roman" w:eastAsia="Yu Mincho" w:hAnsi="Times New Roman"/>
          <w:lang w:eastAsia="zh-CN"/>
        </w:rPr>
        <w:t>Note: Strive to minimize specification impact by reusing tables for CORESET#0 and type0-PDCCH CSS set configuration defined for FR2 in Rel-15, as much as possible</w:t>
      </w:r>
    </w:p>
    <w:p w14:paraId="7F8DA512" w14:textId="68D9F07D" w:rsidR="00BF689A" w:rsidRPr="00BF689A" w:rsidRDefault="00BF689A" w:rsidP="00BF689A">
      <w:pPr>
        <w:pStyle w:val="BodyText"/>
        <w:tabs>
          <w:tab w:val="left" w:pos="300"/>
          <w:tab w:val="left" w:pos="1440"/>
        </w:tabs>
        <w:overflowPunct w:val="0"/>
        <w:autoSpaceDE w:val="0"/>
        <w:autoSpaceDN w:val="0"/>
        <w:adjustRightInd w:val="0"/>
        <w:spacing w:after="0" w:line="256" w:lineRule="auto"/>
        <w:textAlignment w:val="baseline"/>
        <w:rPr>
          <w:rFonts w:ascii="Times New Roman" w:eastAsia="Yu Mincho" w:hAnsi="Times New Roman"/>
          <w:lang w:eastAsia="zh-CN"/>
        </w:rPr>
      </w:pPr>
      <w:r w:rsidRPr="00BF689A">
        <w:rPr>
          <w:rFonts w:ascii="Times New Roman" w:eastAsia="Yu Mincho" w:hAnsi="Times New Roman"/>
          <w:lang w:eastAsia="zh-CN"/>
        </w:rPr>
        <w:t>Note: 480 kHz is an optional SSB numerology for initial access for the UE. A UE supporting a band in 52.6-71 GHz must at least support 120 kHz SCS (for initial access and after initial access)</w:t>
      </w:r>
    </w:p>
    <w:p w14:paraId="7802914E" w14:textId="77777777" w:rsidR="00BF689A" w:rsidRPr="00BF689A" w:rsidRDefault="00BF689A" w:rsidP="00BF689A">
      <w:pPr>
        <w:pStyle w:val="BodyText"/>
        <w:tabs>
          <w:tab w:val="left" w:pos="300"/>
          <w:tab w:val="left" w:pos="1440"/>
        </w:tabs>
        <w:overflowPunct w:val="0"/>
        <w:autoSpaceDE w:val="0"/>
        <w:autoSpaceDN w:val="0"/>
        <w:adjustRightInd w:val="0"/>
        <w:spacing w:after="0" w:line="256" w:lineRule="auto"/>
        <w:textAlignment w:val="baseline"/>
        <w:rPr>
          <w:rFonts w:ascii="Times New Roman" w:eastAsia="Yu Mincho" w:hAnsi="Times New Roman"/>
          <w:lang w:eastAsia="zh-CN"/>
        </w:rPr>
      </w:pPr>
      <w:r w:rsidRPr="00BF689A">
        <w:rPr>
          <w:rFonts w:ascii="Times New Roman" w:eastAsia="Yu Mincho" w:hAnsi="Times New Roman"/>
          <w:lang w:eastAsia="zh-CN"/>
        </w:rPr>
        <w:t xml:space="preserve">Note: Dependency or lack thereof for a UE supporting 480kHz and/or 960kHz numerology for data and control to also support 480kHz SSB numerology for initial access is to be tackled as part of UE capability discussion. </w:t>
      </w:r>
    </w:p>
    <w:p w14:paraId="25B5EEB9" w14:textId="77777777" w:rsidR="00BF689A" w:rsidRDefault="00BF689A" w:rsidP="00BF689A">
      <w:pPr>
        <w:pStyle w:val="BodyText"/>
        <w:overflowPunct w:val="0"/>
        <w:autoSpaceDE w:val="0"/>
        <w:autoSpaceDN w:val="0"/>
        <w:adjustRightInd w:val="0"/>
        <w:spacing w:after="0" w:line="259" w:lineRule="auto"/>
        <w:textAlignment w:val="baseline"/>
        <w:rPr>
          <w:rFonts w:eastAsia="Yu Mincho" w:cs="Times"/>
          <w:lang w:eastAsia="zh-CN"/>
        </w:rPr>
      </w:pPr>
    </w:p>
    <w:p w14:paraId="43165D2B" w14:textId="77777777" w:rsidR="00BF689A" w:rsidRPr="00BF689A" w:rsidRDefault="00BF689A" w:rsidP="00BF689A">
      <w:pPr>
        <w:spacing w:after="0"/>
        <w:rPr>
          <w:highlight w:val="green"/>
          <w:lang w:eastAsia="zh-CN"/>
        </w:rPr>
      </w:pPr>
      <w:r w:rsidRPr="00BF689A">
        <w:rPr>
          <w:highlight w:val="green"/>
          <w:lang w:eastAsia="zh-CN"/>
        </w:rPr>
        <w:t xml:space="preserve">Agreement: </w:t>
      </w:r>
    </w:p>
    <w:p w14:paraId="6906429E" w14:textId="4F93F2F1" w:rsidR="00BF689A" w:rsidRPr="00D01520" w:rsidRDefault="00BF689A" w:rsidP="00BF689A">
      <w:pPr>
        <w:pStyle w:val="BodyText"/>
        <w:overflowPunct w:val="0"/>
        <w:autoSpaceDE w:val="0"/>
        <w:autoSpaceDN w:val="0"/>
        <w:adjustRightInd w:val="0"/>
        <w:spacing w:after="0" w:line="259" w:lineRule="auto"/>
        <w:textAlignment w:val="baseline"/>
        <w:rPr>
          <w:rFonts w:eastAsia="Yu Mincho" w:cs="Times"/>
          <w:lang w:eastAsia="zh-CN"/>
        </w:rPr>
      </w:pPr>
      <w:r w:rsidRPr="00D01520">
        <w:rPr>
          <w:rFonts w:eastAsia="Yu Mincho" w:cs="Times"/>
          <w:lang w:eastAsia="zh-CN"/>
        </w:rPr>
        <w:t xml:space="preserve">Support ANR and PCI confusion detection for </w:t>
      </w:r>
      <w:r>
        <w:rPr>
          <w:rFonts w:eastAsia="Yu Mincho" w:cs="Times"/>
          <w:lang w:eastAsia="zh-CN"/>
        </w:rPr>
        <w:t xml:space="preserve">120, </w:t>
      </w:r>
      <w:r w:rsidRPr="00D01520">
        <w:rPr>
          <w:rFonts w:eastAsia="Yu Mincho" w:cs="Times"/>
          <w:lang w:eastAsia="zh-CN"/>
        </w:rPr>
        <w:t xml:space="preserve">480 and 960kHz SCS based SSB, support CORESET#0/Type0-PDCCH configuration in MIB of </w:t>
      </w:r>
      <w:r>
        <w:rPr>
          <w:rFonts w:eastAsia="Yu Mincho" w:cs="Times"/>
          <w:lang w:eastAsia="zh-CN"/>
        </w:rPr>
        <w:t xml:space="preserve">120, </w:t>
      </w:r>
      <w:r w:rsidRPr="00D01520">
        <w:rPr>
          <w:rFonts w:eastAsia="Yu Mincho" w:cs="Times"/>
          <w:lang w:eastAsia="zh-CN"/>
        </w:rPr>
        <w:t>480 and 960kHz SSB</w:t>
      </w:r>
    </w:p>
    <w:p w14:paraId="303689B5" w14:textId="77777777" w:rsidR="00BF689A" w:rsidRPr="00D01520" w:rsidRDefault="00BF689A" w:rsidP="00BF689A">
      <w:pPr>
        <w:pStyle w:val="BodyText"/>
        <w:numPr>
          <w:ilvl w:val="0"/>
          <w:numId w:val="20"/>
        </w:numPr>
        <w:overflowPunct w:val="0"/>
        <w:autoSpaceDE w:val="0"/>
        <w:autoSpaceDN w:val="0"/>
        <w:adjustRightInd w:val="0"/>
        <w:spacing w:after="0" w:line="259" w:lineRule="auto"/>
        <w:ind w:left="644"/>
        <w:textAlignment w:val="baseline"/>
        <w:rPr>
          <w:rFonts w:eastAsia="Yu Mincho" w:cs="Times"/>
          <w:lang w:eastAsia="zh-CN"/>
        </w:rPr>
      </w:pPr>
      <w:r w:rsidRPr="00D01520">
        <w:rPr>
          <w:rFonts w:eastAsia="Yu Mincho" w:cs="Times"/>
          <w:lang w:eastAsia="zh-CN"/>
        </w:rPr>
        <w:t>FFS: additional method(s) to enable support to obtain neighbour cell SIB1 contents related to CGI reporting</w:t>
      </w:r>
    </w:p>
    <w:p w14:paraId="374DA438" w14:textId="77777777" w:rsidR="00BF689A" w:rsidRPr="00D01520" w:rsidRDefault="00BF689A" w:rsidP="00BF689A">
      <w:pPr>
        <w:pStyle w:val="BodyText"/>
        <w:numPr>
          <w:ilvl w:val="0"/>
          <w:numId w:val="20"/>
        </w:numPr>
        <w:overflowPunct w:val="0"/>
        <w:autoSpaceDE w:val="0"/>
        <w:autoSpaceDN w:val="0"/>
        <w:adjustRightInd w:val="0"/>
        <w:spacing w:after="0" w:line="259" w:lineRule="auto"/>
        <w:ind w:left="644"/>
        <w:textAlignment w:val="baseline"/>
        <w:rPr>
          <w:rFonts w:eastAsia="Yu Mincho" w:cs="Times"/>
          <w:lang w:eastAsia="zh-CN"/>
        </w:rPr>
      </w:pPr>
      <w:r w:rsidRPr="00D01520">
        <w:rPr>
          <w:rFonts w:eastAsia="Yu Mincho" w:cs="Times"/>
          <w:lang w:eastAsia="zh-CN"/>
        </w:rPr>
        <w:t xml:space="preserve">Only 1 CORESTE#0/Type0-PDCCH SCS supported for each SSB SCS, i.e., </w:t>
      </w:r>
      <w:r>
        <w:rPr>
          <w:rFonts w:eastAsia="Yu Mincho" w:cs="Times"/>
          <w:lang w:eastAsia="zh-CN"/>
        </w:rPr>
        <w:t xml:space="preserve">(120, 120), </w:t>
      </w:r>
      <w:r w:rsidRPr="00D01520">
        <w:rPr>
          <w:rFonts w:eastAsia="Yu Mincho" w:cs="Times"/>
          <w:lang w:eastAsia="zh-CN"/>
        </w:rPr>
        <w:t>(480,</w:t>
      </w:r>
      <w:r>
        <w:rPr>
          <w:rFonts w:eastAsia="Yu Mincho" w:cs="Times"/>
          <w:lang w:eastAsia="zh-CN"/>
        </w:rPr>
        <w:t xml:space="preserve"> </w:t>
      </w:r>
      <w:r w:rsidRPr="00D01520">
        <w:rPr>
          <w:rFonts w:eastAsia="Yu Mincho" w:cs="Times"/>
          <w:lang w:eastAsia="zh-CN"/>
        </w:rPr>
        <w:t>480) and (960,</w:t>
      </w:r>
      <w:r>
        <w:rPr>
          <w:rFonts w:eastAsia="Yu Mincho" w:cs="Times"/>
          <w:lang w:eastAsia="zh-CN"/>
        </w:rPr>
        <w:t xml:space="preserve"> </w:t>
      </w:r>
      <w:r w:rsidRPr="00D01520">
        <w:rPr>
          <w:rFonts w:eastAsia="Yu Mincho" w:cs="Times"/>
          <w:lang w:eastAsia="zh-CN"/>
        </w:rPr>
        <w:t>960).</w:t>
      </w:r>
    </w:p>
    <w:p w14:paraId="38A1CC6A" w14:textId="77777777" w:rsidR="00BF689A" w:rsidRPr="00D01520" w:rsidRDefault="00BF689A" w:rsidP="00BF689A">
      <w:pPr>
        <w:pStyle w:val="BodyText"/>
        <w:numPr>
          <w:ilvl w:val="0"/>
          <w:numId w:val="20"/>
        </w:numPr>
        <w:overflowPunct w:val="0"/>
        <w:autoSpaceDE w:val="0"/>
        <w:autoSpaceDN w:val="0"/>
        <w:adjustRightInd w:val="0"/>
        <w:spacing w:after="0" w:line="259" w:lineRule="auto"/>
        <w:ind w:left="644"/>
        <w:textAlignment w:val="baseline"/>
        <w:rPr>
          <w:rFonts w:eastAsia="Yu Mincho" w:cs="Times"/>
          <w:lang w:eastAsia="zh-CN"/>
        </w:rPr>
      </w:pPr>
      <w:r w:rsidRPr="00D01520">
        <w:rPr>
          <w:rFonts w:eastAsia="Yu Mincho" w:cs="Times"/>
          <w:lang w:eastAsia="zh-CN"/>
        </w:rPr>
        <w:t>Prioritize support SSB-CORESET0 multiplexing pattern 1. Other patterns discussed on a best effort basis.</w:t>
      </w:r>
    </w:p>
    <w:p w14:paraId="322BD0B5" w14:textId="77777777" w:rsidR="00BF689A" w:rsidRPr="00D01520" w:rsidRDefault="00BF689A" w:rsidP="00BF689A">
      <w:pPr>
        <w:pStyle w:val="BodyText"/>
        <w:numPr>
          <w:ilvl w:val="0"/>
          <w:numId w:val="20"/>
        </w:numPr>
        <w:overflowPunct w:val="0"/>
        <w:autoSpaceDE w:val="0"/>
        <w:autoSpaceDN w:val="0"/>
        <w:adjustRightInd w:val="0"/>
        <w:spacing w:after="0" w:line="259" w:lineRule="auto"/>
        <w:ind w:left="644"/>
        <w:textAlignment w:val="baseline"/>
        <w:rPr>
          <w:rFonts w:eastAsia="Yu Mincho" w:cs="Times"/>
          <w:lang w:eastAsia="zh-CN"/>
        </w:rPr>
      </w:pPr>
      <w:r w:rsidRPr="00D01520">
        <w:rPr>
          <w:rFonts w:eastAsia="Yu Mincho" w:cs="Times"/>
          <w:lang w:eastAsia="zh-CN"/>
        </w:rPr>
        <w:t>Note: Strive to minimize specification impact by reusing tables for CORESET#0 and type0-PDCCH CSS set configuration defined for FR2 in Rel-15, as much as possible</w:t>
      </w:r>
    </w:p>
    <w:p w14:paraId="55F26D32" w14:textId="77777777" w:rsidR="00BF689A" w:rsidRPr="00D01520" w:rsidRDefault="00BF689A" w:rsidP="00BF689A">
      <w:pPr>
        <w:pStyle w:val="BodyText"/>
        <w:overflowPunct w:val="0"/>
        <w:autoSpaceDE w:val="0"/>
        <w:autoSpaceDN w:val="0"/>
        <w:adjustRightInd w:val="0"/>
        <w:spacing w:after="0" w:line="259" w:lineRule="auto"/>
        <w:textAlignment w:val="baseline"/>
        <w:rPr>
          <w:rFonts w:eastAsia="Yu Mincho" w:cs="Times"/>
          <w:lang w:eastAsia="zh-CN"/>
        </w:rPr>
      </w:pPr>
      <w:r w:rsidRPr="00D01520">
        <w:rPr>
          <w:rFonts w:eastAsia="Yu Mincho" w:cs="Times"/>
          <w:lang w:eastAsia="zh-CN"/>
        </w:rPr>
        <w:t>Note: From UE perspective, ANR detection for 480/960kHz SCS based SSB is not supported if the UE does not support 480/960 SCS for SSB.</w:t>
      </w:r>
    </w:p>
    <w:p w14:paraId="5053EEE8" w14:textId="77777777" w:rsidR="00BF689A" w:rsidRPr="00586E61" w:rsidRDefault="00BF689A" w:rsidP="00586E61">
      <w:pPr>
        <w:rPr>
          <w:lang w:eastAsia="x-none"/>
        </w:rPr>
      </w:pPr>
      <w:r w:rsidRPr="00586E61">
        <w:rPr>
          <w:lang w:eastAsia="x-none"/>
        </w:rPr>
        <w:t>Note: for ANR, when reading the MIB, the cell containing the SSB is known to the UE, as defined in 38.133 specification.</w:t>
      </w:r>
    </w:p>
    <w:p w14:paraId="7FF41CA8" w14:textId="4D6D2282" w:rsidR="00294193" w:rsidRDefault="00294193" w:rsidP="00294193">
      <w:pPr>
        <w:rPr>
          <w:lang w:eastAsia="x-none"/>
        </w:rPr>
      </w:pPr>
      <w:r>
        <w:rPr>
          <w:lang w:eastAsia="x-none"/>
        </w:rPr>
        <w:t xml:space="preserve">This contribution discusses the further design details for </w:t>
      </w:r>
      <w:r w:rsidR="00F579FF">
        <w:rPr>
          <w:lang w:eastAsia="x-none"/>
        </w:rPr>
        <w:t xml:space="preserve">the </w:t>
      </w:r>
      <w:r>
        <w:rPr>
          <w:lang w:eastAsia="x-none"/>
        </w:rPr>
        <w:t>initial access aspects for NR 52.6 to 71 GHz.</w:t>
      </w:r>
    </w:p>
    <w:p w14:paraId="74565B36" w14:textId="23F804F8" w:rsidR="0028289A" w:rsidRDefault="0028289A"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SS/PBCH block pattern for new SCSs</w:t>
      </w:r>
    </w:p>
    <w:p w14:paraId="1ED608F5" w14:textId="4ABD33C9" w:rsidR="00B42DAA" w:rsidRDefault="00AC038B" w:rsidP="00B42DAA">
      <w:pPr>
        <w:tabs>
          <w:tab w:val="left" w:pos="1300"/>
        </w:tabs>
        <w:spacing w:after="0"/>
        <w:jc w:val="both"/>
        <w:rPr>
          <w:lang w:val="en-US"/>
        </w:rPr>
      </w:pPr>
      <w:r w:rsidRPr="00AC038B">
        <w:rPr>
          <w:lang w:val="en-US"/>
        </w:rPr>
        <w:t xml:space="preserve">In Rel-15 and Rel-16, SS/PBCH block is only supported for 15 kHz and 30 kHz for FR1, and 120 kHz and 240 kHz for FR2, as shown in </w:t>
      </w:r>
      <w:r w:rsidRPr="00AC038B">
        <w:rPr>
          <w:lang w:val="en-US"/>
        </w:rPr>
        <w:fldChar w:fldCharType="begin"/>
      </w:r>
      <w:r w:rsidRPr="00AC038B">
        <w:rPr>
          <w:lang w:val="en-US"/>
        </w:rPr>
        <w:instrText xml:space="preserve"> REF _Ref47013303 \h </w:instrText>
      </w:r>
      <w:r>
        <w:rPr>
          <w:lang w:val="en-US"/>
        </w:rPr>
        <w:instrText xml:space="preserve"> \* MERGEFORMAT </w:instrText>
      </w:r>
      <w:r w:rsidRPr="00AC038B">
        <w:rPr>
          <w:lang w:val="en-US"/>
        </w:rPr>
      </w:r>
      <w:r w:rsidRPr="00AC038B">
        <w:rPr>
          <w:lang w:val="en-US"/>
        </w:rPr>
        <w:fldChar w:fldCharType="separate"/>
      </w:r>
      <w:r w:rsidR="00AE5CC3" w:rsidRPr="00AE5CC3">
        <w:rPr>
          <w:lang w:val="en-US"/>
        </w:rPr>
        <w:t>Figure 1</w:t>
      </w:r>
      <w:r w:rsidRPr="00AC038B">
        <w:rPr>
          <w:lang w:val="en-US"/>
        </w:rPr>
        <w:fldChar w:fldCharType="end"/>
      </w:r>
      <w:r w:rsidRPr="00AC038B">
        <w:rPr>
          <w:lang w:val="en-US"/>
        </w:rPr>
        <w:t xml:space="preserve">. </w:t>
      </w:r>
      <w:r w:rsidR="00586E61">
        <w:rPr>
          <w:lang w:val="en-US"/>
        </w:rPr>
        <w:t>One important aspect for the SS/PBCH block pattern in slot(s) is to preserving symbols that can be multiplexed with the SS/PBCH block for CORESET and HARQ-ACK transmissions.</w:t>
      </w:r>
      <w:r w:rsidR="00B42DAA">
        <w:rPr>
          <w:lang w:val="en-US"/>
        </w:rPr>
        <w:t xml:space="preserve"> For example, the preserved symbols are symbol {0, 1, 12, 13} with respect to the SCS of date/control multiplexed with the SS/PBCH block, and it’s obvious from </w:t>
      </w:r>
      <w:r w:rsidR="00B42DAA" w:rsidRPr="00AC038B">
        <w:rPr>
          <w:lang w:val="en-US"/>
        </w:rPr>
        <w:fldChar w:fldCharType="begin"/>
      </w:r>
      <w:r w:rsidR="00B42DAA" w:rsidRPr="00AC038B">
        <w:rPr>
          <w:lang w:val="en-US"/>
        </w:rPr>
        <w:instrText xml:space="preserve"> REF _Ref47013303 \h </w:instrText>
      </w:r>
      <w:r w:rsidR="00B42DAA">
        <w:rPr>
          <w:lang w:val="en-US"/>
        </w:rPr>
        <w:instrText xml:space="preserve"> \* MERGEFORMAT </w:instrText>
      </w:r>
      <w:r w:rsidR="00B42DAA" w:rsidRPr="00AC038B">
        <w:rPr>
          <w:lang w:val="en-US"/>
        </w:rPr>
      </w:r>
      <w:r w:rsidR="00B42DAA" w:rsidRPr="00AC038B">
        <w:rPr>
          <w:lang w:val="en-US"/>
        </w:rPr>
        <w:fldChar w:fldCharType="separate"/>
      </w:r>
      <w:r w:rsidR="00AE5CC3" w:rsidRPr="00AE5CC3">
        <w:rPr>
          <w:lang w:val="en-US"/>
        </w:rPr>
        <w:t>Figure 1</w:t>
      </w:r>
      <w:r w:rsidR="00B42DAA" w:rsidRPr="00AC038B">
        <w:rPr>
          <w:lang w:val="en-US"/>
        </w:rPr>
        <w:fldChar w:fldCharType="end"/>
      </w:r>
      <w:r w:rsidR="00B42DAA">
        <w:rPr>
          <w:lang w:val="en-US"/>
        </w:rPr>
        <w:t xml:space="preserve"> that: </w:t>
      </w:r>
    </w:p>
    <w:p w14:paraId="0FF1B0D8" w14:textId="472E0813" w:rsidR="00B42DAA" w:rsidRDefault="00B42DAA" w:rsidP="00B42DAA">
      <w:pPr>
        <w:pStyle w:val="ListParagraph"/>
        <w:numPr>
          <w:ilvl w:val="0"/>
          <w:numId w:val="23"/>
        </w:numPr>
        <w:tabs>
          <w:tab w:val="left" w:pos="1300"/>
        </w:tabs>
        <w:spacing w:after="0"/>
        <w:ind w:leftChars="0"/>
        <w:jc w:val="both"/>
        <w:rPr>
          <w:lang w:val="en-US"/>
        </w:rPr>
      </w:pPr>
      <w:r w:rsidRPr="00B42DAA">
        <w:rPr>
          <w:lang w:val="en-US"/>
        </w:rPr>
        <w:t>SS/PBCH block pattern Case A and Case B can be multiplexed with CORESET and HARQ-ACK transmissi</w:t>
      </w:r>
      <w:r>
        <w:rPr>
          <w:lang w:val="en-US"/>
        </w:rPr>
        <w:t>ons with 15 kHz and 30 kHz SCSs (i.e., both same and mixed numerologies);</w:t>
      </w:r>
    </w:p>
    <w:p w14:paraId="4FC4C288" w14:textId="48902C3F" w:rsidR="00AC038B" w:rsidRDefault="00B42DAA" w:rsidP="00B42DAA">
      <w:pPr>
        <w:pStyle w:val="ListParagraph"/>
        <w:numPr>
          <w:ilvl w:val="0"/>
          <w:numId w:val="23"/>
        </w:numPr>
        <w:tabs>
          <w:tab w:val="left" w:pos="1300"/>
        </w:tabs>
        <w:spacing w:after="0"/>
        <w:ind w:leftChars="0"/>
        <w:jc w:val="both"/>
        <w:rPr>
          <w:lang w:val="en-US"/>
        </w:rPr>
      </w:pPr>
      <w:r w:rsidRPr="00B42DAA">
        <w:rPr>
          <w:lang w:val="en-US"/>
        </w:rPr>
        <w:t xml:space="preserve">SS/PBCH block pattern Case C can be multiplexed with CORESET and HARQ-ACK transmissions with </w:t>
      </w:r>
      <w:r>
        <w:rPr>
          <w:lang w:val="en-US"/>
        </w:rPr>
        <w:t xml:space="preserve">30 kHz SCSs (i.e., only </w:t>
      </w:r>
      <w:r w:rsidRPr="00B42DAA">
        <w:rPr>
          <w:lang w:val="en-US"/>
        </w:rPr>
        <w:t>t</w:t>
      </w:r>
      <w:r>
        <w:rPr>
          <w:lang w:val="en-US"/>
        </w:rPr>
        <w:t>he same numerology as SS/PBCH block);</w:t>
      </w:r>
      <w:r w:rsidRPr="00B42DAA">
        <w:rPr>
          <w:lang w:val="en-US"/>
        </w:rPr>
        <w:t xml:space="preserve"> </w:t>
      </w:r>
    </w:p>
    <w:p w14:paraId="3063A960" w14:textId="076051DD" w:rsidR="00B42DAA" w:rsidRDefault="00B42DAA" w:rsidP="00B42DAA">
      <w:pPr>
        <w:pStyle w:val="ListParagraph"/>
        <w:numPr>
          <w:ilvl w:val="0"/>
          <w:numId w:val="23"/>
        </w:numPr>
        <w:tabs>
          <w:tab w:val="left" w:pos="1300"/>
        </w:tabs>
        <w:ind w:leftChars="0"/>
        <w:jc w:val="both"/>
        <w:rPr>
          <w:lang w:val="en-US"/>
        </w:rPr>
      </w:pPr>
      <w:r w:rsidRPr="00B42DAA">
        <w:rPr>
          <w:lang w:val="en-US"/>
        </w:rPr>
        <w:t xml:space="preserve">SS/PBCH block pattern </w:t>
      </w:r>
      <w:r>
        <w:rPr>
          <w:lang w:val="en-US"/>
        </w:rPr>
        <w:t xml:space="preserve">Case D and Case E can be multiplexed with </w:t>
      </w:r>
      <w:r w:rsidRPr="00B42DAA">
        <w:rPr>
          <w:lang w:val="en-US"/>
        </w:rPr>
        <w:t>CORESET and HARQ-ACK transmissi</w:t>
      </w:r>
      <w:r>
        <w:rPr>
          <w:lang w:val="en-US"/>
        </w:rPr>
        <w:t xml:space="preserve">ons with 60 kHz and 120 kHz SCSs. </w:t>
      </w:r>
    </w:p>
    <w:p w14:paraId="2F746191" w14:textId="3ACD0F9F" w:rsidR="00F5290A" w:rsidRDefault="00B42DAA" w:rsidP="00B42DAA">
      <w:pPr>
        <w:tabs>
          <w:tab w:val="left" w:pos="1300"/>
        </w:tabs>
        <w:jc w:val="both"/>
        <w:rPr>
          <w:lang w:val="en-US"/>
        </w:rPr>
      </w:pPr>
      <w:r>
        <w:rPr>
          <w:lang w:val="en-US"/>
        </w:rPr>
        <w:t>For Rel-17 52.6 to 71 GHz, both 480 kHz and 960 kHz have been supported for SS/PBCH block, and it was further agreed that the CORESET#0 to be multiplexed with the SS/PBCH block has the same subcarrier spacing. When looking at the supported cases for the SS/PBCH block patterns, Case A/C and Case B/D can both achieve the purpose of multiplexing COR</w:t>
      </w:r>
      <w:r w:rsidR="00F5290A">
        <w:rPr>
          <w:lang w:val="en-US"/>
        </w:rPr>
        <w:t xml:space="preserve">ESET and HARQ-ACK transmissions, and it can also be observed that the key reasoning to have different SS/PBCH block location in neighboring slots in Case B/D is to provide the feasibility to multiplex CORESET and HARQ-ACK with a different numerology, which is not the design target for Rel-17 52.6 to 71 GHz. </w:t>
      </w:r>
    </w:p>
    <w:p w14:paraId="3544F6B3" w14:textId="77777777" w:rsidR="00F5290A" w:rsidRDefault="00F5290A" w:rsidP="00B42DAA">
      <w:pPr>
        <w:tabs>
          <w:tab w:val="left" w:pos="1300"/>
        </w:tabs>
        <w:jc w:val="both"/>
        <w:rPr>
          <w:lang w:val="en-US"/>
        </w:rPr>
      </w:pPr>
      <w:r>
        <w:rPr>
          <w:lang w:val="en-US"/>
        </w:rPr>
        <w:lastRenderedPageBreak/>
        <w:t xml:space="preserve">Meanwhile, the key difference between Case A/C and Case B/D is the location of CORESET to be multiplexed for the first SS/PBCH block in the slot, and Case A/C provides the feasibility to multiplex a PDCCH in the middle of a slot. For example, in the Type0-PDCCH configuration table configured by MIB, the starting symbol of the Type0-PDCCH can start from symbol 7 in the slot, which has a conflict with Case B/D. </w:t>
      </w:r>
    </w:p>
    <w:p w14:paraId="26DF7648" w14:textId="76A76D8D" w:rsidR="00F60C95" w:rsidRDefault="00F60C95" w:rsidP="00B42DAA">
      <w:pPr>
        <w:tabs>
          <w:tab w:val="left" w:pos="1300"/>
        </w:tabs>
        <w:jc w:val="both"/>
        <w:rPr>
          <w:lang w:val="en-US"/>
        </w:rPr>
      </w:pPr>
      <w:r>
        <w:rPr>
          <w:lang w:val="en-US"/>
        </w:rPr>
        <w:t xml:space="preserve">Moreover, RAN4 has decided the </w:t>
      </w:r>
      <w:proofErr w:type="spellStart"/>
      <w:r>
        <w:rPr>
          <w:lang w:val="en-US"/>
        </w:rPr>
        <w:t>gNB</w:t>
      </w:r>
      <w:proofErr w:type="spellEnd"/>
      <w:r>
        <w:rPr>
          <w:lang w:val="en-US"/>
        </w:rPr>
        <w:t xml:space="preserve"> beam switching gap be potentially within a CP of 960 kHz, but the UE beam switching gap has not been finalized yet. Supporting </w:t>
      </w:r>
      <w:proofErr w:type="gramStart"/>
      <w:r>
        <w:rPr>
          <w:lang w:val="en-US"/>
        </w:rPr>
        <w:t>Case</w:t>
      </w:r>
      <w:proofErr w:type="gramEnd"/>
      <w:r>
        <w:rPr>
          <w:lang w:val="en-US"/>
        </w:rPr>
        <w:t xml:space="preserve"> A/C can be independent of RAN4’s decision on UE beam switching gap. </w:t>
      </w:r>
    </w:p>
    <w:p w14:paraId="15313386" w14:textId="6BB55735" w:rsidR="00B42DAA" w:rsidRPr="00B42DAA" w:rsidRDefault="00F5290A" w:rsidP="00B42DAA">
      <w:pPr>
        <w:tabs>
          <w:tab w:val="left" w:pos="1300"/>
        </w:tabs>
        <w:jc w:val="both"/>
        <w:rPr>
          <w:lang w:val="en-US"/>
        </w:rPr>
      </w:pPr>
      <w:r>
        <w:rPr>
          <w:lang w:val="en-US"/>
        </w:rPr>
        <w:t xml:space="preserve">Lastly, Case A/C has a unified slot structure for all slots including SS/PBCH block, which is easier for scheduling and implementation. For example, it’s easier to provide a unified configuration of Type0-PDCCH, which is required to be same across slots including SS/PBCH block, if the intention is to multiplex them in the slot (which is a typical implementation for unlicensed spectrum). </w:t>
      </w:r>
      <w:r w:rsidR="00B42DAA">
        <w:rPr>
          <w:lang w:val="en-US"/>
        </w:rPr>
        <w:t xml:space="preserve"> </w:t>
      </w:r>
    </w:p>
    <w:p w14:paraId="09D7341C" w14:textId="6985351B" w:rsidR="00AC038B" w:rsidRDefault="00586E61" w:rsidP="00AC038B">
      <w:pPr>
        <w:keepNext/>
        <w:spacing w:after="0"/>
        <w:jc w:val="center"/>
      </w:pPr>
      <w:r>
        <w:object w:dxaOrig="11208" w:dyaOrig="5677" w14:anchorId="0F15F2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244.2pt" o:ole="">
            <v:imagedata r:id="rId9" o:title=""/>
          </v:shape>
          <o:OLEObject Type="Embed" ProgID="Visio.Drawing.15" ShapeID="_x0000_i1025" DrawAspect="Content" ObjectID="_1689576716" r:id="rId10"/>
        </w:object>
      </w:r>
    </w:p>
    <w:p w14:paraId="1FF6DF3B" w14:textId="77277554" w:rsidR="00AC038B" w:rsidRDefault="00AC038B" w:rsidP="00AC038B">
      <w:pPr>
        <w:pStyle w:val="Caption"/>
      </w:pPr>
      <w:bookmarkStart w:id="4" w:name="_Ref47013303"/>
      <w:r w:rsidRPr="003E4955">
        <w:t xml:space="preserve">Figure </w:t>
      </w:r>
      <w:r w:rsidRPr="003E4955">
        <w:fldChar w:fldCharType="begin"/>
      </w:r>
      <w:r w:rsidRPr="003E4955">
        <w:instrText xml:space="preserve"> SEQ Figure \* ARABIC </w:instrText>
      </w:r>
      <w:r w:rsidRPr="003E4955">
        <w:fldChar w:fldCharType="separate"/>
      </w:r>
      <w:r w:rsidR="006951E7">
        <w:rPr>
          <w:noProof/>
        </w:rPr>
        <w:t>1</w:t>
      </w:r>
      <w:r w:rsidRPr="003E4955">
        <w:fldChar w:fldCharType="end"/>
      </w:r>
      <w:bookmarkEnd w:id="4"/>
      <w:r w:rsidRPr="003E4955">
        <w:t xml:space="preserve"> Illustration of supported SS/PBCH block pattern in Rel-15 and Rel-16.</w:t>
      </w:r>
    </w:p>
    <w:p w14:paraId="6E51149E" w14:textId="2081ABE6" w:rsidR="00F5290A" w:rsidRDefault="00F5290A" w:rsidP="00CD2035">
      <w:pPr>
        <w:tabs>
          <w:tab w:val="left" w:pos="1300"/>
        </w:tabs>
        <w:jc w:val="both"/>
        <w:rPr>
          <w:lang w:val="en-US"/>
        </w:rPr>
      </w:pPr>
      <w:r w:rsidRPr="00CD2035">
        <w:rPr>
          <w:lang w:val="en-US"/>
        </w:rPr>
        <w:t>Based on th</w:t>
      </w:r>
      <w:r w:rsidR="00CD2035" w:rsidRPr="00CD2035">
        <w:rPr>
          <w:lang w:val="en-US"/>
        </w:rPr>
        <w:t xml:space="preserve">e above discussion, Case A/C can achieve the purpose of multiplexing CORESET and HARQ-ACK transmissions with the same numerology, and provides better flexibility and easier implementation, so we have the following proposal. </w:t>
      </w:r>
    </w:p>
    <w:p w14:paraId="519E06B5" w14:textId="77777777" w:rsidR="00F60C95" w:rsidRPr="00CD2035" w:rsidRDefault="00F60C95" w:rsidP="00F60C95">
      <w:pPr>
        <w:tabs>
          <w:tab w:val="left" w:pos="1300"/>
        </w:tabs>
        <w:jc w:val="both"/>
        <w:rPr>
          <w:lang w:val="en-US"/>
        </w:rPr>
      </w:pPr>
      <w:r>
        <w:rPr>
          <w:lang w:val="en-US"/>
        </w:rPr>
        <w:t xml:space="preserve">Moreover, regarding the slots including the candidate SS/PBCH block, when DBTW is enabled, the number of slots should be larger to mitigate the impact from LBT, and more details of the corresponding impact is analyzed in Section 4 of this contribution. </w:t>
      </w:r>
    </w:p>
    <w:p w14:paraId="5004F4C1" w14:textId="6E11049B" w:rsidR="00096216" w:rsidRDefault="009E125D" w:rsidP="00CD2035">
      <w:pPr>
        <w:spacing w:after="0"/>
        <w:jc w:val="both"/>
        <w:rPr>
          <w:b/>
          <w:u w:val="single"/>
          <w:lang w:val="en-US" w:eastAsia="ja-JP"/>
        </w:rPr>
      </w:pPr>
      <w:r>
        <w:rPr>
          <w:b/>
          <w:u w:val="single"/>
          <w:lang w:val="en-US" w:eastAsia="ja-JP"/>
        </w:rPr>
        <w:t xml:space="preserve">Proposal </w:t>
      </w:r>
      <w:r w:rsidR="00CD2035">
        <w:rPr>
          <w:b/>
          <w:u w:val="single"/>
          <w:lang w:val="en-US" w:eastAsia="ja-JP"/>
        </w:rPr>
        <w:t>1</w:t>
      </w:r>
      <w:r w:rsidR="00AC038B" w:rsidRPr="00AC038B">
        <w:rPr>
          <w:b/>
          <w:u w:val="single"/>
          <w:lang w:val="en-US" w:eastAsia="ja-JP"/>
        </w:rPr>
        <w:t xml:space="preserve">: </w:t>
      </w:r>
      <w:r w:rsidR="00096216">
        <w:rPr>
          <w:b/>
          <w:u w:val="single"/>
          <w:lang w:val="en-US" w:eastAsia="ja-JP"/>
        </w:rPr>
        <w:t>For 480 kHz and 960 kHz,</w:t>
      </w:r>
    </w:p>
    <w:p w14:paraId="2CB90A63" w14:textId="1DEA97CF" w:rsidR="00CD2035" w:rsidRDefault="00096216" w:rsidP="00096216">
      <w:pPr>
        <w:pStyle w:val="ListParagraph"/>
        <w:numPr>
          <w:ilvl w:val="0"/>
          <w:numId w:val="24"/>
        </w:numPr>
        <w:spacing w:after="0"/>
        <w:ind w:leftChars="0"/>
        <w:jc w:val="both"/>
        <w:rPr>
          <w:b/>
          <w:u w:val="single"/>
          <w:lang w:val="en-US" w:eastAsia="ja-JP"/>
        </w:rPr>
      </w:pPr>
      <w:r w:rsidRPr="00096216">
        <w:rPr>
          <w:b/>
          <w:u w:val="single"/>
          <w:lang w:val="en-US" w:eastAsia="ja-JP"/>
        </w:rPr>
        <w:t>S</w:t>
      </w:r>
      <w:r w:rsidR="00AC038B" w:rsidRPr="00096216">
        <w:rPr>
          <w:b/>
          <w:u w:val="single"/>
          <w:lang w:val="en-US" w:eastAsia="ja-JP"/>
        </w:rPr>
        <w:t xml:space="preserve">upport </w:t>
      </w:r>
      <w:r w:rsidR="007D0A4A" w:rsidRPr="00096216">
        <w:rPr>
          <w:b/>
          <w:u w:val="single"/>
          <w:lang w:val="en-US" w:eastAsia="ja-JP"/>
        </w:rPr>
        <w:t>the same</w:t>
      </w:r>
      <w:r w:rsidR="00AC038B" w:rsidRPr="00096216">
        <w:rPr>
          <w:b/>
          <w:u w:val="single"/>
          <w:lang w:val="en-US" w:eastAsia="ja-JP"/>
        </w:rPr>
        <w:t xml:space="preserve"> SS/PBCH block pattern </w:t>
      </w:r>
      <w:r w:rsidR="00CD2035" w:rsidRPr="00096216">
        <w:rPr>
          <w:b/>
          <w:u w:val="single"/>
          <w:lang w:val="en-US" w:eastAsia="ja-JP"/>
        </w:rPr>
        <w:t>in a slot, and the same pattern is given by Case A/C (i.e., Alt 1 with X=2 and Y=8).</w:t>
      </w:r>
    </w:p>
    <w:p w14:paraId="4BCEB072" w14:textId="5BB525F4" w:rsidR="00096216" w:rsidRDefault="00096216" w:rsidP="00F60C95">
      <w:pPr>
        <w:pStyle w:val="ListParagraph"/>
        <w:numPr>
          <w:ilvl w:val="0"/>
          <w:numId w:val="24"/>
        </w:numPr>
        <w:ind w:leftChars="0"/>
        <w:jc w:val="both"/>
        <w:rPr>
          <w:b/>
          <w:u w:val="single"/>
          <w:lang w:val="en-US" w:eastAsia="ja-JP"/>
        </w:rPr>
      </w:pPr>
      <w:r>
        <w:rPr>
          <w:b/>
          <w:u w:val="single"/>
          <w:lang w:val="en-US" w:eastAsia="ja-JP"/>
        </w:rPr>
        <w:t>Support larger number of slots including candidate SS/PBCH block, when DBTW is enabled.</w:t>
      </w:r>
    </w:p>
    <w:p w14:paraId="53F34F7A" w14:textId="421123CE" w:rsidR="0028289A" w:rsidRDefault="0028289A"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CORESET#0 configuration </w:t>
      </w:r>
    </w:p>
    <w:p w14:paraId="20FADB36" w14:textId="77777777" w:rsidR="00096216" w:rsidRPr="00096216" w:rsidRDefault="00096216" w:rsidP="0009621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06C6AC7D" w14:textId="77777777" w:rsidR="00096216" w:rsidRPr="00096216" w:rsidRDefault="00096216" w:rsidP="0009621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19C4702" w14:textId="77777777" w:rsidR="00096216" w:rsidRPr="00096216" w:rsidRDefault="00096216" w:rsidP="0009621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7AE76C76" w14:textId="0ED3E246" w:rsidR="007D0A4A" w:rsidRPr="00294193" w:rsidRDefault="007D0A4A" w:rsidP="00096216">
      <w:pPr>
        <w:pStyle w:val="Heading2"/>
        <w:rPr>
          <w:lang w:val="en-US"/>
        </w:rPr>
      </w:pPr>
      <w:r>
        <w:rPr>
          <w:lang w:val="en-US"/>
        </w:rPr>
        <w:t xml:space="preserve">CORESET#0 configuration </w:t>
      </w:r>
      <w:r w:rsidR="002D50E6">
        <w:rPr>
          <w:lang w:val="en-US"/>
        </w:rPr>
        <w:t xml:space="preserve">enhancement </w:t>
      </w:r>
      <w:r>
        <w:rPr>
          <w:lang w:val="en-US"/>
        </w:rPr>
        <w:t xml:space="preserve">for </w:t>
      </w:r>
      <w:r w:rsidR="002D50E6">
        <w:rPr>
          <w:lang w:val="en-US"/>
        </w:rPr>
        <w:t>120 kHz SCS</w:t>
      </w:r>
    </w:p>
    <w:p w14:paraId="631C68F4" w14:textId="136E78A2" w:rsidR="0028289A" w:rsidRDefault="00C0362A" w:rsidP="00C0362A">
      <w:pPr>
        <w:tabs>
          <w:tab w:val="left" w:pos="1300"/>
        </w:tabs>
        <w:jc w:val="both"/>
        <w:rPr>
          <w:lang w:val="en-US"/>
        </w:rPr>
      </w:pPr>
      <w:r w:rsidRPr="00C0362A">
        <w:rPr>
          <w:lang w:val="en-US"/>
        </w:rPr>
        <w:t>The design of CORESET#0 configuration highly relies on the type of channelization and synchronization raster interval</w:t>
      </w:r>
      <w:r>
        <w:rPr>
          <w:lang w:val="en-US"/>
        </w:rPr>
        <w:t>, and in NR Rel-15 FR2, CORESET#0 configuration was designed based on the Type 1 channelization</w:t>
      </w:r>
      <w:r w:rsidR="005D6264">
        <w:rPr>
          <w:lang w:val="en-US"/>
        </w:rPr>
        <w:t xml:space="preserve"> </w:t>
      </w:r>
      <w:r>
        <w:rPr>
          <w:lang w:val="en-US"/>
        </w:rPr>
        <w:t>with a synchronization raster interval of 12 RB for 120 kHz SCS of SS/PBC</w:t>
      </w:r>
      <w:r w:rsidR="002C2F2E">
        <w:rPr>
          <w:lang w:val="en-US"/>
        </w:rPr>
        <w:t>H block (i.e., 17.28 MHz) and 12</w:t>
      </w:r>
      <w:r>
        <w:rPr>
          <w:lang w:val="en-US"/>
        </w:rPr>
        <w:t xml:space="preserve"> RB for 240 kHz SCS of SS/PBCH block (i.e., 34.56 MHz). </w:t>
      </w:r>
    </w:p>
    <w:p w14:paraId="3E48BFC9" w14:textId="3AC9FDC9" w:rsidR="00C0362A" w:rsidRDefault="00C0362A" w:rsidP="00571DE2">
      <w:pPr>
        <w:tabs>
          <w:tab w:val="left" w:pos="1300"/>
        </w:tabs>
        <w:jc w:val="both"/>
        <w:rPr>
          <w:lang w:val="en-US"/>
        </w:rPr>
      </w:pPr>
      <w:r>
        <w:rPr>
          <w:lang w:val="en-US"/>
        </w:rPr>
        <w:t xml:space="preserve">If Type 1 channelization is reused for NR 52.6 GHz to 71 GHz, </w:t>
      </w:r>
      <w:r w:rsidR="002C2F2E">
        <w:rPr>
          <w:lang w:val="en-US"/>
        </w:rPr>
        <w:t>and</w:t>
      </w:r>
      <w:r>
        <w:rPr>
          <w:lang w:val="en-US"/>
        </w:rPr>
        <w:t xml:space="preserve"> the minimum channel bandwidth is enlarged from </w:t>
      </w:r>
      <w:r w:rsidR="002C2F2E">
        <w:rPr>
          <w:lang w:val="en-US"/>
        </w:rPr>
        <w:t xml:space="preserve">FR2 (e.g. </w:t>
      </w:r>
      <w:r>
        <w:rPr>
          <w:lang w:val="en-US"/>
        </w:rPr>
        <w:t>50 MHz</w:t>
      </w:r>
      <w:r w:rsidR="002C2F2E">
        <w:rPr>
          <w:lang w:val="en-US"/>
        </w:rPr>
        <w:t>)</w:t>
      </w:r>
      <w:r>
        <w:rPr>
          <w:lang w:val="en-US"/>
        </w:rPr>
        <w:t xml:space="preserve">, the synchronization raster interval can be larger than Rel-15 FR2, even using 120 kHz SCS of SS/PBCH block. Hence, the CORESET#0 configuration, especially the frequency offset between SS/PBCH block and </w:t>
      </w:r>
      <w:r>
        <w:rPr>
          <w:lang w:val="en-US"/>
        </w:rPr>
        <w:lastRenderedPageBreak/>
        <w:t xml:space="preserve">CORESET#0 in multiplexing Pattern 1, should be enhanced accordingly. For example, the minimum number of RB offsets for CORESET#0 bandwidth as 48 RB is increased when the minimum channel bandwidth increased to be </w:t>
      </w:r>
      <w:r w:rsidR="00571DE2">
        <w:rPr>
          <w:lang w:val="en-US"/>
        </w:rPr>
        <w:t>100 MHz</w:t>
      </w:r>
      <w:r w:rsidR="004A50EA">
        <w:rPr>
          <w:lang w:val="en-US"/>
        </w:rPr>
        <w:t>, which means for some channelization, using Rel-15 FR2 CORESET#0 configuration table may not be able allocate a CORESET#0 within the minimum channel bandwidth. Hence, enhancement to the RB offset is needed</w:t>
      </w:r>
      <w:r w:rsidR="00571DE2">
        <w:rPr>
          <w:lang w:val="en-US"/>
        </w:rPr>
        <w:t>.</w:t>
      </w:r>
      <w:r w:rsidR="004A50EA">
        <w:rPr>
          <w:lang w:val="en-US"/>
        </w:rPr>
        <w:t xml:space="preserve"> </w:t>
      </w:r>
    </w:p>
    <w:p w14:paraId="2551AC92" w14:textId="265457E9" w:rsidR="005D7D61" w:rsidRDefault="005D7D61" w:rsidP="00C0362A">
      <w:pPr>
        <w:tabs>
          <w:tab w:val="left" w:pos="1300"/>
        </w:tabs>
        <w:jc w:val="both"/>
        <w:rPr>
          <w:lang w:val="en-US"/>
        </w:rPr>
      </w:pPr>
      <w:r w:rsidRPr="005D7D61">
        <w:rPr>
          <w:lang w:val="en-US"/>
        </w:rPr>
        <w:t>Also, NR Rel-15 FR2</w:t>
      </w:r>
      <w:r>
        <w:rPr>
          <w:lang w:val="en-US"/>
        </w:rPr>
        <w:t xml:space="preserve"> only supports at most 100 MHz CORESET#0 bandwidth (i.e., 48 RBs for 120 kHz SCS), and if this bandwidth can be enlarged for NR 52.6 to 71 GHz, e.g. to support 480 kHz or 960 kHz SCS for SS/PBCH block in initial access, 96 RB CORESET#0 can be supported to increase the coverage of PDCCH in CORESET#0. </w:t>
      </w:r>
    </w:p>
    <w:p w14:paraId="0CBD5094" w14:textId="475EA0F0" w:rsidR="00571DE2" w:rsidRDefault="00571DE2" w:rsidP="00C0362A">
      <w:pPr>
        <w:tabs>
          <w:tab w:val="left" w:pos="1300"/>
        </w:tabs>
        <w:jc w:val="both"/>
        <w:rPr>
          <w:lang w:val="en-US"/>
        </w:rPr>
      </w:pPr>
      <w:r>
        <w:rPr>
          <w:lang w:val="en-US"/>
        </w:rPr>
        <w:t xml:space="preserve">Lastly, the need for supporting {SSB SCS, CORESET#0 SCS} other than {120 kHz, 120 kHz} is not strong. Note that the SCS of initial BWP can be reconfigured in RMSI, so the benefit of supporting CORESET#0 SCS other than 120 kHz and indicated in MIB is only beneficial for implementing PDCCH and PDSCH of RMSI, which may not be significantly needed. </w:t>
      </w:r>
    </w:p>
    <w:p w14:paraId="1450EA5C" w14:textId="4CC41EC5" w:rsidR="00571DE2" w:rsidRDefault="00571DE2" w:rsidP="00C0362A">
      <w:pPr>
        <w:tabs>
          <w:tab w:val="left" w:pos="1300"/>
        </w:tabs>
        <w:jc w:val="both"/>
        <w:rPr>
          <w:lang w:val="en-US"/>
        </w:rPr>
      </w:pPr>
      <w:r>
        <w:rPr>
          <w:lang w:val="en-US"/>
        </w:rPr>
        <w:t>Based on above discussion, we have the following proposal for CORESET#0 configuration for 120 kHz SCS:</w:t>
      </w:r>
    </w:p>
    <w:p w14:paraId="70A3BB25" w14:textId="5B15F0BA" w:rsidR="005D7D61" w:rsidRPr="005D7D61" w:rsidRDefault="009E125D" w:rsidP="00571DE2">
      <w:pPr>
        <w:tabs>
          <w:tab w:val="left" w:pos="1300"/>
        </w:tabs>
        <w:spacing w:after="0"/>
        <w:jc w:val="both"/>
        <w:rPr>
          <w:b/>
          <w:u w:val="single"/>
          <w:lang w:val="en-US"/>
        </w:rPr>
      </w:pPr>
      <w:r>
        <w:rPr>
          <w:b/>
          <w:u w:val="single"/>
          <w:lang w:val="en-US"/>
        </w:rPr>
        <w:t xml:space="preserve">Proposal </w:t>
      </w:r>
      <w:r w:rsidR="00096216">
        <w:rPr>
          <w:b/>
          <w:u w:val="single"/>
          <w:lang w:val="en-US"/>
        </w:rPr>
        <w:t>2</w:t>
      </w:r>
      <w:r w:rsidR="005D7D61" w:rsidRPr="005D7D61">
        <w:rPr>
          <w:b/>
          <w:u w:val="single"/>
          <w:lang w:val="en-US"/>
        </w:rPr>
        <w:t xml:space="preserve">: </w:t>
      </w:r>
      <w:r w:rsidR="00A94422">
        <w:rPr>
          <w:b/>
          <w:u w:val="single"/>
          <w:lang w:val="en-US"/>
        </w:rPr>
        <w:t xml:space="preserve">For </w:t>
      </w:r>
      <w:r w:rsidR="00571DE2">
        <w:rPr>
          <w:b/>
          <w:u w:val="single"/>
          <w:lang w:val="en-US"/>
        </w:rPr>
        <w:t>SS/PBCH block with 120 kHz SCS</w:t>
      </w:r>
      <w:r w:rsidR="00A94422">
        <w:rPr>
          <w:b/>
          <w:u w:val="single"/>
          <w:lang w:val="en-US"/>
        </w:rPr>
        <w:t>,</w:t>
      </w:r>
    </w:p>
    <w:p w14:paraId="1DA181AD" w14:textId="520E0861" w:rsidR="00571DE2" w:rsidRDefault="00571DE2" w:rsidP="00454DA2">
      <w:pPr>
        <w:pStyle w:val="ListParagraph"/>
        <w:numPr>
          <w:ilvl w:val="0"/>
          <w:numId w:val="9"/>
        </w:numPr>
        <w:tabs>
          <w:tab w:val="left" w:pos="1300"/>
        </w:tabs>
        <w:spacing w:after="0"/>
        <w:ind w:leftChars="0"/>
        <w:jc w:val="both"/>
        <w:rPr>
          <w:b/>
          <w:u w:val="single"/>
          <w:lang w:val="en-US"/>
        </w:rPr>
      </w:pPr>
      <w:r>
        <w:rPr>
          <w:b/>
          <w:u w:val="single"/>
          <w:lang w:val="en-US"/>
        </w:rPr>
        <w:t>only support CORESET#0 SCS as 120 kHz;</w:t>
      </w:r>
    </w:p>
    <w:p w14:paraId="4283F3D2" w14:textId="7F6456B0" w:rsidR="005D7D61" w:rsidRPr="005D7D61" w:rsidRDefault="005D7D61" w:rsidP="00454DA2">
      <w:pPr>
        <w:pStyle w:val="ListParagraph"/>
        <w:numPr>
          <w:ilvl w:val="0"/>
          <w:numId w:val="9"/>
        </w:numPr>
        <w:tabs>
          <w:tab w:val="left" w:pos="1300"/>
        </w:tabs>
        <w:spacing w:after="0"/>
        <w:ind w:leftChars="0"/>
        <w:jc w:val="both"/>
        <w:rPr>
          <w:b/>
          <w:u w:val="single"/>
          <w:lang w:val="en-US"/>
        </w:rPr>
      </w:pPr>
      <w:r w:rsidRPr="005D7D61">
        <w:rPr>
          <w:b/>
          <w:u w:val="single"/>
          <w:lang w:val="en-US"/>
        </w:rPr>
        <w:t>additional CORESET#0 RB offsets are needed;</w:t>
      </w:r>
    </w:p>
    <w:p w14:paraId="1022465D" w14:textId="0E961F15" w:rsidR="005D7D61" w:rsidRDefault="00571DE2" w:rsidP="00454DA2">
      <w:pPr>
        <w:pStyle w:val="ListParagraph"/>
        <w:numPr>
          <w:ilvl w:val="0"/>
          <w:numId w:val="9"/>
        </w:numPr>
        <w:tabs>
          <w:tab w:val="left" w:pos="1300"/>
        </w:tabs>
        <w:ind w:leftChars="0"/>
        <w:jc w:val="both"/>
        <w:rPr>
          <w:b/>
          <w:u w:val="single"/>
          <w:lang w:val="en-US"/>
        </w:rPr>
      </w:pPr>
      <w:r>
        <w:rPr>
          <w:b/>
          <w:u w:val="single"/>
          <w:lang w:val="en-US"/>
        </w:rPr>
        <w:t>support</w:t>
      </w:r>
      <w:r w:rsidR="005D7D61" w:rsidRPr="005D7D61">
        <w:rPr>
          <w:b/>
          <w:u w:val="single"/>
          <w:lang w:val="en-US"/>
        </w:rPr>
        <w:t xml:space="preserve"> 96 RB </w:t>
      </w:r>
      <w:r>
        <w:rPr>
          <w:b/>
          <w:u w:val="single"/>
          <w:lang w:val="en-US"/>
        </w:rPr>
        <w:t>as the</w:t>
      </w:r>
      <w:r w:rsidR="005D7D61" w:rsidRPr="005D7D61">
        <w:rPr>
          <w:b/>
          <w:u w:val="single"/>
          <w:lang w:val="en-US"/>
        </w:rPr>
        <w:t xml:space="preserve"> </w:t>
      </w:r>
      <w:r w:rsidR="00042E9E" w:rsidRPr="00042E9E">
        <w:rPr>
          <w:b/>
          <w:u w:val="single"/>
          <w:lang w:val="en-US"/>
        </w:rPr>
        <w:t>number of RBs for CORESET#0</w:t>
      </w:r>
      <w:r>
        <w:rPr>
          <w:b/>
          <w:u w:val="single"/>
          <w:lang w:val="en-US"/>
        </w:rPr>
        <w:t>.</w:t>
      </w:r>
    </w:p>
    <w:p w14:paraId="5066309A" w14:textId="46255081" w:rsidR="00DF4B34" w:rsidRPr="00294193" w:rsidRDefault="00DF4B34" w:rsidP="00DF4B34">
      <w:pPr>
        <w:pStyle w:val="Heading2"/>
        <w:rPr>
          <w:lang w:val="en-US"/>
        </w:rPr>
      </w:pPr>
      <w:r>
        <w:rPr>
          <w:lang w:val="en-US"/>
        </w:rPr>
        <w:t>CORESET#0 configuration for 480 kHz and 960 kHz SCS</w:t>
      </w:r>
    </w:p>
    <w:p w14:paraId="3DD502D8" w14:textId="52AFE6E6" w:rsidR="00DF4B34" w:rsidRDefault="00DF4B34" w:rsidP="00DF4B34">
      <w:pPr>
        <w:tabs>
          <w:tab w:val="left" w:pos="1300"/>
        </w:tabs>
        <w:jc w:val="both"/>
        <w:rPr>
          <w:lang w:val="en-US"/>
        </w:rPr>
      </w:pPr>
      <w:r w:rsidRPr="00DF4B34">
        <w:rPr>
          <w:lang w:val="en-US"/>
        </w:rPr>
        <w:t xml:space="preserve">For 480 kHz and 960 kHz SCS, </w:t>
      </w:r>
      <w:r>
        <w:rPr>
          <w:lang w:val="en-US"/>
        </w:rPr>
        <w:t xml:space="preserve">the intention is to facilitate same numerology implementation of SS/PBCH block and other signals and channels, hence, at least same numerology between </w:t>
      </w:r>
      <w:r w:rsidR="00042E9E">
        <w:rPr>
          <w:lang w:val="en-US"/>
        </w:rPr>
        <w:t>SS/PBCH block and CORESET#0 should be supported, and other combination may not be essentially needed. The table for 120 kHz SCS can be used as a baseline to design the configuration tables for 480 kHz and 960 kHz, with the understanding to s</w:t>
      </w:r>
      <w:r w:rsidR="00042E9E" w:rsidRPr="00042E9E">
        <w:rPr>
          <w:lang w:val="en-US"/>
        </w:rPr>
        <w:t xml:space="preserve">upport at least </w:t>
      </w:r>
      <w:r w:rsidR="00042E9E">
        <w:rPr>
          <w:lang w:val="en-US"/>
        </w:rPr>
        <w:t xml:space="preserve">the same </w:t>
      </w:r>
      <w:r w:rsidR="00042E9E" w:rsidRPr="00042E9E">
        <w:rPr>
          <w:lang w:val="en-US"/>
        </w:rPr>
        <w:t>SS</w:t>
      </w:r>
      <w:r w:rsidR="00042E9E">
        <w:rPr>
          <w:lang w:val="en-US"/>
        </w:rPr>
        <w:t>/P</w:t>
      </w:r>
      <w:r w:rsidR="00042E9E" w:rsidRPr="00042E9E">
        <w:rPr>
          <w:lang w:val="en-US"/>
        </w:rPr>
        <w:t>B</w:t>
      </w:r>
      <w:r w:rsidR="00042E9E">
        <w:rPr>
          <w:lang w:val="en-US"/>
        </w:rPr>
        <w:t>CH block</w:t>
      </w:r>
      <w:r w:rsidR="00042E9E" w:rsidRPr="00042E9E">
        <w:rPr>
          <w:lang w:val="en-US"/>
        </w:rPr>
        <w:t xml:space="preserve"> and CORESET#0 multiplexing patterns, number of RBs for CORESET#0, </w:t>
      </w:r>
      <w:r w:rsidR="00042E9E">
        <w:rPr>
          <w:lang w:val="en-US"/>
        </w:rPr>
        <w:t xml:space="preserve">and </w:t>
      </w:r>
      <w:r w:rsidR="00042E9E" w:rsidRPr="00042E9E">
        <w:rPr>
          <w:lang w:val="en-US"/>
        </w:rPr>
        <w:t>number of symbols</w:t>
      </w:r>
      <w:r w:rsidR="00042E9E">
        <w:rPr>
          <w:lang w:val="en-US"/>
        </w:rPr>
        <w:t xml:space="preserve"> as in 120 kHz SCS. The design of RB offset may need further progress from RAN4 on the channelization and synchronization raster. </w:t>
      </w:r>
    </w:p>
    <w:p w14:paraId="5D9A92AF" w14:textId="4E7048A8" w:rsidR="00042E9E" w:rsidRPr="005D7D61" w:rsidRDefault="00042E9E" w:rsidP="00042E9E">
      <w:pPr>
        <w:tabs>
          <w:tab w:val="left" w:pos="1300"/>
        </w:tabs>
        <w:spacing w:after="0"/>
        <w:jc w:val="both"/>
        <w:rPr>
          <w:b/>
          <w:u w:val="single"/>
          <w:lang w:val="en-US"/>
        </w:rPr>
      </w:pPr>
      <w:r>
        <w:rPr>
          <w:b/>
          <w:u w:val="single"/>
          <w:lang w:val="en-US"/>
        </w:rPr>
        <w:t xml:space="preserve">Proposal </w:t>
      </w:r>
      <w:r w:rsidR="00096216">
        <w:rPr>
          <w:b/>
          <w:u w:val="single"/>
          <w:lang w:val="en-US"/>
        </w:rPr>
        <w:t>3</w:t>
      </w:r>
      <w:r w:rsidRPr="005D7D61">
        <w:rPr>
          <w:b/>
          <w:u w:val="single"/>
          <w:lang w:val="en-US"/>
        </w:rPr>
        <w:t xml:space="preserve">: </w:t>
      </w:r>
      <w:r>
        <w:rPr>
          <w:b/>
          <w:u w:val="single"/>
          <w:lang w:val="en-US"/>
        </w:rPr>
        <w:t>For SS/PBCH block with 480 kHz SCS and 960 kHz,</w:t>
      </w:r>
    </w:p>
    <w:p w14:paraId="0DFA1FBD" w14:textId="786B1C09" w:rsidR="00042E9E" w:rsidRDefault="00042E9E" w:rsidP="00454DA2">
      <w:pPr>
        <w:pStyle w:val="ListParagraph"/>
        <w:numPr>
          <w:ilvl w:val="0"/>
          <w:numId w:val="9"/>
        </w:numPr>
        <w:tabs>
          <w:tab w:val="left" w:pos="1300"/>
        </w:tabs>
        <w:spacing w:after="0"/>
        <w:ind w:leftChars="0"/>
        <w:jc w:val="both"/>
        <w:rPr>
          <w:b/>
          <w:u w:val="single"/>
          <w:lang w:val="en-US"/>
        </w:rPr>
      </w:pPr>
      <w:r>
        <w:rPr>
          <w:b/>
          <w:u w:val="single"/>
          <w:lang w:val="en-US"/>
        </w:rPr>
        <w:t>only support CORESET#0 SCS same as SS/PBCH block SCS;</w:t>
      </w:r>
    </w:p>
    <w:p w14:paraId="4FA0592B" w14:textId="65FFC6D1" w:rsidR="00042E9E" w:rsidRPr="005D7D61" w:rsidRDefault="00042E9E" w:rsidP="00454DA2">
      <w:pPr>
        <w:pStyle w:val="ListParagraph"/>
        <w:numPr>
          <w:ilvl w:val="0"/>
          <w:numId w:val="9"/>
        </w:numPr>
        <w:tabs>
          <w:tab w:val="left" w:pos="1300"/>
        </w:tabs>
        <w:spacing w:after="0"/>
        <w:ind w:leftChars="0"/>
        <w:jc w:val="both"/>
        <w:rPr>
          <w:b/>
          <w:u w:val="single"/>
          <w:lang w:val="en-US"/>
        </w:rPr>
      </w:pPr>
      <w:r w:rsidRPr="00042E9E">
        <w:rPr>
          <w:b/>
          <w:u w:val="single"/>
          <w:lang w:val="en-US"/>
        </w:rPr>
        <w:t>support at least the same SS/PBCH block and CORESET#0 multiplexing patterns, number of RBs for CORESET#0, and number of symbols as in 120 kHz SCS</w:t>
      </w:r>
      <w:r w:rsidRPr="005D7D61">
        <w:rPr>
          <w:b/>
          <w:u w:val="single"/>
          <w:lang w:val="en-US"/>
        </w:rPr>
        <w:t>;</w:t>
      </w:r>
    </w:p>
    <w:p w14:paraId="5589B9B6" w14:textId="3BB9815D" w:rsidR="00042E9E" w:rsidRDefault="00042E9E" w:rsidP="00454DA2">
      <w:pPr>
        <w:pStyle w:val="ListParagraph"/>
        <w:numPr>
          <w:ilvl w:val="0"/>
          <w:numId w:val="9"/>
        </w:numPr>
        <w:tabs>
          <w:tab w:val="left" w:pos="1300"/>
        </w:tabs>
        <w:spacing w:after="0"/>
        <w:ind w:leftChars="0"/>
        <w:jc w:val="both"/>
        <w:rPr>
          <w:b/>
          <w:u w:val="single"/>
          <w:lang w:val="en-US"/>
        </w:rPr>
      </w:pPr>
      <w:r>
        <w:rPr>
          <w:b/>
          <w:u w:val="single"/>
          <w:lang w:val="en-US"/>
        </w:rPr>
        <w:t>support</w:t>
      </w:r>
      <w:r w:rsidRPr="005D7D61">
        <w:rPr>
          <w:b/>
          <w:u w:val="single"/>
          <w:lang w:val="en-US"/>
        </w:rPr>
        <w:t xml:space="preserve"> 96 RB </w:t>
      </w:r>
      <w:r>
        <w:rPr>
          <w:b/>
          <w:u w:val="single"/>
          <w:lang w:val="en-US"/>
        </w:rPr>
        <w:t>as the</w:t>
      </w:r>
      <w:r w:rsidRPr="005D7D61">
        <w:rPr>
          <w:b/>
          <w:u w:val="single"/>
          <w:lang w:val="en-US"/>
        </w:rPr>
        <w:t xml:space="preserve"> </w:t>
      </w:r>
      <w:r w:rsidRPr="00042E9E">
        <w:rPr>
          <w:b/>
          <w:u w:val="single"/>
          <w:lang w:val="en-US"/>
        </w:rPr>
        <w:t>number of RBs for CORESET#0</w:t>
      </w:r>
      <w:r>
        <w:rPr>
          <w:b/>
          <w:u w:val="single"/>
          <w:lang w:val="en-US"/>
        </w:rPr>
        <w:t>;</w:t>
      </w:r>
    </w:p>
    <w:p w14:paraId="56A4A01B" w14:textId="7390BC84" w:rsidR="00042E9E" w:rsidRDefault="00042E9E" w:rsidP="00454DA2">
      <w:pPr>
        <w:pStyle w:val="ListParagraph"/>
        <w:numPr>
          <w:ilvl w:val="0"/>
          <w:numId w:val="9"/>
        </w:numPr>
        <w:tabs>
          <w:tab w:val="left" w:pos="1300"/>
        </w:tabs>
        <w:ind w:leftChars="0"/>
        <w:jc w:val="both"/>
        <w:rPr>
          <w:b/>
          <w:u w:val="single"/>
          <w:lang w:val="en-US"/>
        </w:rPr>
      </w:pPr>
      <w:r>
        <w:rPr>
          <w:b/>
          <w:u w:val="single"/>
          <w:lang w:val="en-US"/>
        </w:rPr>
        <w:t xml:space="preserve">Further study the RB offset based on RAN4 design of channel and synchronization </w:t>
      </w:r>
      <w:proofErr w:type="spellStart"/>
      <w:r>
        <w:rPr>
          <w:b/>
          <w:u w:val="single"/>
          <w:lang w:val="en-US"/>
        </w:rPr>
        <w:t>rasters</w:t>
      </w:r>
      <w:proofErr w:type="spellEnd"/>
      <w:r>
        <w:rPr>
          <w:b/>
          <w:u w:val="single"/>
          <w:lang w:val="en-US"/>
        </w:rPr>
        <w:t>.</w:t>
      </w:r>
    </w:p>
    <w:p w14:paraId="2BC529AB" w14:textId="1EF4AB25" w:rsidR="0028289A" w:rsidRDefault="0028289A"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Discovery burst transmission window</w:t>
      </w:r>
    </w:p>
    <w:p w14:paraId="1DC4FEA4" w14:textId="63D94DED" w:rsidR="005E6207" w:rsidRDefault="003651D5" w:rsidP="004719C3">
      <w:pPr>
        <w:jc w:val="both"/>
        <w:rPr>
          <w:lang w:val="en-US" w:eastAsia="ja-JP"/>
        </w:rPr>
      </w:pPr>
      <w:r w:rsidRPr="003651D5">
        <w:rPr>
          <w:lang w:val="en-US" w:eastAsia="ja-JP"/>
        </w:rPr>
        <w:t>In the study</w:t>
      </w:r>
      <w:r w:rsidR="001F5877">
        <w:rPr>
          <w:lang w:val="en-US" w:eastAsia="ja-JP"/>
        </w:rPr>
        <w:t xml:space="preserve"> item, “short control signal</w:t>
      </w:r>
      <w:r w:rsidRPr="003651D5">
        <w:rPr>
          <w:lang w:val="en-US" w:eastAsia="ja-JP"/>
        </w:rPr>
        <w:t>” has been supported without applying channel access procedure</w:t>
      </w:r>
      <w:r w:rsidR="00605C0D">
        <w:rPr>
          <w:lang w:val="en-US" w:eastAsia="ja-JP"/>
        </w:rPr>
        <w:t xml:space="preserve"> to initialize a channel occupancy</w:t>
      </w:r>
      <w:r w:rsidRPr="003651D5">
        <w:rPr>
          <w:lang w:val="en-US" w:eastAsia="ja-JP"/>
        </w:rPr>
        <w:t>, wherein the content and condition of</w:t>
      </w:r>
      <w:r w:rsidR="001F5877">
        <w:rPr>
          <w:lang w:val="en-US" w:eastAsia="ja-JP"/>
        </w:rPr>
        <w:t xml:space="preserve"> using “short control signal</w:t>
      </w:r>
      <w:r w:rsidRPr="003651D5">
        <w:rPr>
          <w:lang w:val="en-US" w:eastAsia="ja-JP"/>
        </w:rPr>
        <w:t xml:space="preserve">” is to be further investigated in the work item. </w:t>
      </w:r>
      <w:r w:rsidR="00DB7683">
        <w:rPr>
          <w:lang w:val="en-US" w:eastAsia="ja-JP"/>
        </w:rPr>
        <w:t>The intention of supporting “s</w:t>
      </w:r>
      <w:r w:rsidR="001F5877">
        <w:rPr>
          <w:lang w:val="en-US" w:eastAsia="ja-JP"/>
        </w:rPr>
        <w:t>hort control signal</w:t>
      </w:r>
      <w:r w:rsidR="00DB7683">
        <w:rPr>
          <w:lang w:val="en-US" w:eastAsia="ja-JP"/>
        </w:rPr>
        <w:t xml:space="preserve">” is analog to “discovery burst” in Rel-16 NR-U, and at least </w:t>
      </w:r>
      <w:r w:rsidR="008808FA">
        <w:rPr>
          <w:lang w:val="en-US" w:eastAsia="ja-JP"/>
        </w:rPr>
        <w:t xml:space="preserve">all the components supported in Rel-16 NR-U, e.g. </w:t>
      </w:r>
      <w:r w:rsidR="00DB7683">
        <w:rPr>
          <w:lang w:val="en-US" w:eastAsia="ja-JP"/>
        </w:rPr>
        <w:t>SS/PBCH block</w:t>
      </w:r>
      <w:r w:rsidR="008808FA">
        <w:rPr>
          <w:lang w:val="en-US" w:eastAsia="ja-JP"/>
        </w:rPr>
        <w:t>, PDCCH/PDSCH of RMSI, and CSI-RS,</w:t>
      </w:r>
      <w:r w:rsidR="00DB7683">
        <w:rPr>
          <w:lang w:val="en-US" w:eastAsia="ja-JP"/>
        </w:rPr>
        <w:t xml:space="preserve"> should be included as </w:t>
      </w:r>
      <w:r w:rsidR="001F5877">
        <w:rPr>
          <w:lang w:val="en-US" w:eastAsia="ja-JP"/>
        </w:rPr>
        <w:t>part of “short control signal”</w:t>
      </w:r>
      <w:r w:rsidR="00DB7683">
        <w:rPr>
          <w:lang w:val="en-US" w:eastAsia="ja-JP"/>
        </w:rPr>
        <w:t xml:space="preserve">. </w:t>
      </w:r>
      <w:r w:rsidR="008808FA">
        <w:rPr>
          <w:lang w:val="en-US" w:eastAsia="ja-JP"/>
        </w:rPr>
        <w:t>Moreover</w:t>
      </w:r>
      <w:r w:rsidR="00DB7683">
        <w:rPr>
          <w:lang w:val="en-US" w:eastAsia="ja-JP"/>
        </w:rPr>
        <w:t>, we also note that there are</w:t>
      </w:r>
      <w:r w:rsidR="001F5877">
        <w:rPr>
          <w:lang w:val="en-US" w:eastAsia="ja-JP"/>
        </w:rPr>
        <w:t xml:space="preserve"> cases “short control signal</w:t>
      </w:r>
      <w:r w:rsidR="00DB7683">
        <w:rPr>
          <w:lang w:val="en-US" w:eastAsia="ja-JP"/>
        </w:rPr>
        <w:t>” cannot be applicable for SS/PBCH block transmission. For one example, for region where the regulation does not s</w:t>
      </w:r>
      <w:r w:rsidR="001F5877">
        <w:rPr>
          <w:lang w:val="en-US" w:eastAsia="ja-JP"/>
        </w:rPr>
        <w:t>upport “short control signal</w:t>
      </w:r>
      <w:r w:rsidR="00DB7683">
        <w:rPr>
          <w:lang w:val="en-US" w:eastAsia="ja-JP"/>
        </w:rPr>
        <w:t>”. For another example, the condition for</w:t>
      </w:r>
      <w:r w:rsidR="001F5877">
        <w:rPr>
          <w:lang w:val="en-US" w:eastAsia="ja-JP"/>
        </w:rPr>
        <w:t xml:space="preserve"> using “short control signal</w:t>
      </w:r>
      <w:r w:rsidR="00DB7683">
        <w:rPr>
          <w:lang w:val="en-US" w:eastAsia="ja-JP"/>
        </w:rPr>
        <w:t xml:space="preserve">” cannot be met (e.g. duty cycle or duration limitation). For these cases, LBT is still needed </w:t>
      </w:r>
      <w:r w:rsidR="005E6207">
        <w:rPr>
          <w:lang w:val="en-US" w:eastAsia="ja-JP"/>
        </w:rPr>
        <w:t>to initialize the SS/PBCH block transmission, and there is still chance for channel access failure due to congestion. Hence, discovery burst transmission window</w:t>
      </w:r>
      <w:r w:rsidR="008808FA">
        <w:rPr>
          <w:lang w:val="en-US" w:eastAsia="ja-JP"/>
        </w:rPr>
        <w:t xml:space="preserve"> (DBTW)</w:t>
      </w:r>
      <w:r w:rsidR="005E6207">
        <w:rPr>
          <w:lang w:val="en-US" w:eastAsia="ja-JP"/>
        </w:rPr>
        <w:t xml:space="preserve"> is still needed to mitigate the impact from LBT, and since it is already a feature supported in Rel-16 NR-U, there is no need to remove it for </w:t>
      </w:r>
      <w:r w:rsidR="00605C0D">
        <w:rPr>
          <w:lang w:val="en-US" w:eastAsia="ja-JP"/>
        </w:rPr>
        <w:t>60 GHz unlicensed band</w:t>
      </w:r>
      <w:r w:rsidR="005E6207">
        <w:rPr>
          <w:lang w:val="en-US" w:eastAsia="ja-JP"/>
        </w:rPr>
        <w:t xml:space="preserve">. </w:t>
      </w:r>
    </w:p>
    <w:p w14:paraId="29B6BBBC" w14:textId="7219CE26" w:rsidR="008808FA" w:rsidRDefault="008808FA" w:rsidP="004719C3">
      <w:pPr>
        <w:jc w:val="both"/>
        <w:rPr>
          <w:lang w:val="en-US" w:eastAsia="ja-JP"/>
        </w:rPr>
      </w:pPr>
      <w:r>
        <w:rPr>
          <w:lang w:val="en-US" w:eastAsia="ja-JP"/>
        </w:rPr>
        <w:t>In the last RAN1 meeting</w:t>
      </w:r>
      <w:r w:rsidR="002C2F2E">
        <w:rPr>
          <w:lang w:val="en-US" w:eastAsia="ja-JP"/>
        </w:rPr>
        <w:t>s</w:t>
      </w:r>
      <w:r>
        <w:rPr>
          <w:lang w:val="en-US" w:eastAsia="ja-JP"/>
        </w:rPr>
        <w:t xml:space="preserve">, the feasibility of supporting DBTW and the indication method were discussed, and the following aspects need to be further clarified and studied for supporting DBTW in </w:t>
      </w:r>
      <w:r w:rsidRPr="008808FA">
        <w:rPr>
          <w:lang w:val="en-US" w:eastAsia="ja-JP"/>
        </w:rPr>
        <w:t>60 GHz unlicensed band</w:t>
      </w:r>
      <w:r>
        <w:rPr>
          <w:lang w:val="en-US" w:eastAsia="ja-JP"/>
        </w:rPr>
        <w:t xml:space="preserve">. </w:t>
      </w:r>
    </w:p>
    <w:p w14:paraId="68AE957E" w14:textId="5C6C56C8" w:rsidR="008808FA" w:rsidRDefault="008808FA" w:rsidP="00454DA2">
      <w:pPr>
        <w:pStyle w:val="ListParagraph"/>
        <w:numPr>
          <w:ilvl w:val="0"/>
          <w:numId w:val="11"/>
        </w:numPr>
        <w:ind w:leftChars="0"/>
        <w:jc w:val="both"/>
        <w:rPr>
          <w:lang w:val="en-US" w:eastAsia="ja-JP"/>
        </w:rPr>
      </w:pPr>
      <w:r>
        <w:rPr>
          <w:lang w:val="en-US" w:eastAsia="ja-JP"/>
        </w:rPr>
        <w:t>T</w:t>
      </w:r>
      <w:r w:rsidRPr="008808FA">
        <w:rPr>
          <w:lang w:val="en-US" w:eastAsia="ja-JP"/>
        </w:rPr>
        <w:t xml:space="preserve">he indication of QCL parameter for SS/PBCH blocks (i.e., Q) can still follow the same principle as Rel-16 NR-U: best effort to indicate Q by MIB, and if not possible due to the limitation of payload size, </w:t>
      </w:r>
      <w:r w:rsidR="00BE14D3">
        <w:rPr>
          <w:lang w:val="en-US" w:eastAsia="ja-JP"/>
        </w:rPr>
        <w:t xml:space="preserve">to </w:t>
      </w:r>
      <w:r w:rsidRPr="008808FA">
        <w:rPr>
          <w:lang w:val="en-US" w:eastAsia="ja-JP"/>
        </w:rPr>
        <w:t xml:space="preserve">indicate Q in SIB1. </w:t>
      </w:r>
    </w:p>
    <w:p w14:paraId="22E4F94D" w14:textId="290DFE48" w:rsidR="008808FA" w:rsidRDefault="00CD2035" w:rsidP="00454DA2">
      <w:pPr>
        <w:pStyle w:val="ListParagraph"/>
        <w:numPr>
          <w:ilvl w:val="0"/>
          <w:numId w:val="11"/>
        </w:numPr>
        <w:ind w:leftChars="0"/>
        <w:jc w:val="both"/>
        <w:rPr>
          <w:lang w:val="en-US" w:eastAsia="ja-JP"/>
        </w:rPr>
      </w:pPr>
      <w:r>
        <w:rPr>
          <w:lang w:val="en-US" w:eastAsia="ja-JP"/>
        </w:rPr>
        <w:t>If Q is indicated in MIB, t</w:t>
      </w:r>
      <w:r w:rsidR="008808FA">
        <w:rPr>
          <w:lang w:val="en-US" w:eastAsia="ja-JP"/>
        </w:rPr>
        <w:t>he indication of disablin</w:t>
      </w:r>
      <w:r>
        <w:rPr>
          <w:lang w:val="en-US" w:eastAsia="ja-JP"/>
        </w:rPr>
        <w:t>g</w:t>
      </w:r>
      <w:r w:rsidR="008808FA">
        <w:rPr>
          <w:lang w:val="en-US" w:eastAsia="ja-JP"/>
        </w:rPr>
        <w:t xml:space="preserve"> the DBTW (or LBT mode) can be joint coded with the indication of Q. For example, one </w:t>
      </w:r>
      <w:proofErr w:type="spellStart"/>
      <w:r w:rsidR="008808FA">
        <w:rPr>
          <w:lang w:val="en-US" w:eastAsia="ja-JP"/>
        </w:rPr>
        <w:t>codepoint</w:t>
      </w:r>
      <w:proofErr w:type="spellEnd"/>
      <w:r w:rsidR="008808FA">
        <w:rPr>
          <w:lang w:val="en-US" w:eastAsia="ja-JP"/>
        </w:rPr>
        <w:t xml:space="preserve"> (e.g. a non-numerical value) in the indication of Q can be utilized for disabling the DBTW (or non-LBT mode), and the other </w:t>
      </w:r>
      <w:proofErr w:type="spellStart"/>
      <w:r w:rsidR="008808FA">
        <w:rPr>
          <w:lang w:val="en-US" w:eastAsia="ja-JP"/>
        </w:rPr>
        <w:t>codepoints</w:t>
      </w:r>
      <w:proofErr w:type="spellEnd"/>
      <w:r w:rsidR="008808FA">
        <w:rPr>
          <w:lang w:val="en-US" w:eastAsia="ja-JP"/>
        </w:rPr>
        <w:t xml:space="preserve"> (e.g. numerical values) in the indication </w:t>
      </w:r>
      <w:r w:rsidR="008808FA">
        <w:rPr>
          <w:lang w:val="en-US" w:eastAsia="ja-JP"/>
        </w:rPr>
        <w:lastRenderedPageBreak/>
        <w:t xml:space="preserve">of Q are used for enabling the DBTW (or LBT mode) and further deriving the QCL parameter value for SS/PBCH blocks. </w:t>
      </w:r>
      <w:r>
        <w:rPr>
          <w:lang w:val="en-US" w:eastAsia="ja-JP"/>
        </w:rPr>
        <w:t xml:space="preserve">Otherwise, the indication of enabling or disabling the DBTW (or LBT mode) can be explicitly indicated by MIB (e.g. re-interpreting an existing bit/field). </w:t>
      </w:r>
    </w:p>
    <w:p w14:paraId="18E0E281" w14:textId="2579CF87" w:rsidR="004B18C5" w:rsidRDefault="004B18C5" w:rsidP="00454DA2">
      <w:pPr>
        <w:pStyle w:val="ListParagraph"/>
        <w:numPr>
          <w:ilvl w:val="0"/>
          <w:numId w:val="11"/>
        </w:numPr>
        <w:ind w:leftChars="0"/>
        <w:jc w:val="both"/>
        <w:rPr>
          <w:lang w:val="en-US" w:eastAsia="ja-JP"/>
        </w:rPr>
      </w:pPr>
      <w:r>
        <w:rPr>
          <w:lang w:val="en-US" w:eastAsia="ja-JP"/>
        </w:rPr>
        <w:t xml:space="preserve">For the case of an unlicensed operation with DBTW disabled, similar to Rel-16 NR-U, there is no explicit indication needed, and UE can determine DBTW is disabled by comparing the configured Q value and the DBTW window size. For example, if the Q value is larger than the DBTW window size, it’s effective as the DBTW is disabled. </w:t>
      </w:r>
    </w:p>
    <w:p w14:paraId="7F8B96F2" w14:textId="77777777" w:rsidR="00BE14D3" w:rsidRDefault="00BE14D3" w:rsidP="00454DA2">
      <w:pPr>
        <w:pStyle w:val="ListParagraph"/>
        <w:numPr>
          <w:ilvl w:val="0"/>
          <w:numId w:val="11"/>
        </w:numPr>
        <w:ind w:leftChars="0"/>
        <w:jc w:val="both"/>
        <w:rPr>
          <w:lang w:val="en-US" w:eastAsia="ja-JP"/>
        </w:rPr>
      </w:pPr>
      <w:r>
        <w:rPr>
          <w:lang w:val="en-US" w:eastAsia="ja-JP"/>
        </w:rPr>
        <w:t xml:space="preserve">Based on current structure of PBCH payload, there are 8 physical layer bits not contained in MIB. By noting the TTI of PBCH is 80 </w:t>
      </w:r>
      <w:proofErr w:type="spellStart"/>
      <w:r>
        <w:rPr>
          <w:lang w:val="en-US" w:eastAsia="ja-JP"/>
        </w:rPr>
        <w:t>ms</w:t>
      </w:r>
      <w:proofErr w:type="spellEnd"/>
      <w:r>
        <w:rPr>
          <w:lang w:val="en-US" w:eastAsia="ja-JP"/>
        </w:rPr>
        <w:t xml:space="preserve">, the indication of timing information for a particular half frame will cost at least </w:t>
      </w:r>
      <m:oMath>
        <m:r>
          <m:rPr>
            <m:sty m:val="p"/>
          </m:rPr>
          <w:rPr>
            <w:rFonts w:ascii="Cambria Math" w:hAnsi="Cambria Math"/>
            <w:lang w:val="en-US" w:eastAsia="ja-JP"/>
          </w:rPr>
          <m:t>log⁡</m:t>
        </m:r>
        <m:r>
          <w:rPr>
            <w:rFonts w:ascii="Cambria Math" w:hAnsi="Cambria Math"/>
            <w:lang w:val="en-US" w:eastAsia="ja-JP"/>
          </w:rPr>
          <m:t>(80/5)=4</m:t>
        </m:r>
      </m:oMath>
      <w:r>
        <w:rPr>
          <w:lang w:val="en-US" w:eastAsia="ja-JP"/>
        </w:rPr>
        <w:t xml:space="preserve"> bits, and there can be at most 4 physical layer bits available for indicating timing within a half frame. Combining the at most 3 bits timing information by DM-RS, there can be up to 128 SS/PBCH block candidate locations within a half frame for indication, regardless of the SCS of SS/PBCH blocks. </w:t>
      </w:r>
    </w:p>
    <w:p w14:paraId="7C931856" w14:textId="77777777" w:rsidR="004B18C5" w:rsidRDefault="00BE14D3" w:rsidP="00454DA2">
      <w:pPr>
        <w:pStyle w:val="ListParagraph"/>
        <w:numPr>
          <w:ilvl w:val="0"/>
          <w:numId w:val="11"/>
        </w:numPr>
        <w:ind w:leftChars="0"/>
        <w:jc w:val="both"/>
        <w:rPr>
          <w:lang w:val="en-US" w:eastAsia="ja-JP"/>
        </w:rPr>
      </w:pPr>
      <w:r>
        <w:rPr>
          <w:lang w:val="en-US" w:eastAsia="ja-JP"/>
        </w:rPr>
        <w:t xml:space="preserve">For the carrier frequency of 60 GHz unlicensed band, part of the band bandwidth could be potentially overlap with a licensed band in a particular region, and mechanism to distinguish the licensed and unlicensed bands needs to be considered. For initial access case, this distinguish can be achieved by using different synchronization raster entries (i.e., different GSCN values), and for non-initial access case, there can be an explicit indication of licensed or unlicensed operation of a cell, when the cell is configured. </w:t>
      </w:r>
    </w:p>
    <w:p w14:paraId="435EC21C" w14:textId="4A5959E1" w:rsidR="008808FA" w:rsidRPr="008808FA" w:rsidRDefault="004B18C5" w:rsidP="00454DA2">
      <w:pPr>
        <w:pStyle w:val="ListParagraph"/>
        <w:numPr>
          <w:ilvl w:val="0"/>
          <w:numId w:val="11"/>
        </w:numPr>
        <w:ind w:leftChars="0"/>
        <w:jc w:val="both"/>
        <w:rPr>
          <w:lang w:val="en-US" w:eastAsia="ja-JP"/>
        </w:rPr>
      </w:pPr>
      <w:r>
        <w:rPr>
          <w:lang w:val="en-US" w:eastAsia="ja-JP"/>
        </w:rPr>
        <w:t xml:space="preserve">For the issue of different sizes of DCI 1_0 with CRC scrambled by SI-RNTI, it can be discussed later whether such mismatch of the DCI size still maintain for 52.6 to 71 GHz, and even it maintains, the UE may only need to know whether DBTW is enabled or not to determine the DCI size, without knowing the exact value of Q. </w:t>
      </w:r>
      <w:r w:rsidR="00BE14D3">
        <w:rPr>
          <w:lang w:val="en-US" w:eastAsia="ja-JP"/>
        </w:rPr>
        <w:t xml:space="preserve"> </w:t>
      </w:r>
    </w:p>
    <w:p w14:paraId="1D3595EB" w14:textId="6B8CA40B" w:rsidR="0028289A" w:rsidRDefault="005E6207" w:rsidP="008256FA">
      <w:pPr>
        <w:spacing w:after="0"/>
        <w:jc w:val="both"/>
        <w:rPr>
          <w:b/>
          <w:u w:val="single"/>
          <w:lang w:val="en-US" w:eastAsia="ja-JP"/>
        </w:rPr>
      </w:pPr>
      <w:r w:rsidRPr="005E6207">
        <w:rPr>
          <w:b/>
          <w:u w:val="single"/>
          <w:lang w:val="en-US" w:eastAsia="ja-JP"/>
        </w:rPr>
        <w:t xml:space="preserve">Proposal </w:t>
      </w:r>
      <w:r w:rsidR="00AE5CC3">
        <w:rPr>
          <w:b/>
          <w:u w:val="single"/>
          <w:lang w:val="en-US" w:eastAsia="ja-JP"/>
        </w:rPr>
        <w:t>4</w:t>
      </w:r>
      <w:r w:rsidRPr="005E6207">
        <w:rPr>
          <w:b/>
          <w:u w:val="single"/>
          <w:lang w:val="en-US" w:eastAsia="ja-JP"/>
        </w:rPr>
        <w:t xml:space="preserve">: </w:t>
      </w:r>
      <w:r w:rsidR="00BE14D3">
        <w:rPr>
          <w:b/>
          <w:u w:val="single"/>
          <w:lang w:val="en-US" w:eastAsia="ja-JP"/>
        </w:rPr>
        <w:t>Support d</w:t>
      </w:r>
      <w:r w:rsidRPr="005E6207">
        <w:rPr>
          <w:b/>
          <w:u w:val="single"/>
          <w:lang w:val="en-US" w:eastAsia="ja-JP"/>
        </w:rPr>
        <w:t>iscover</w:t>
      </w:r>
      <w:r w:rsidR="004B18C5">
        <w:rPr>
          <w:b/>
          <w:u w:val="single"/>
          <w:lang w:val="en-US" w:eastAsia="ja-JP"/>
        </w:rPr>
        <w:t>y burst transmission window for all SCSs on the 60 GHz unlicensed spectrum</w:t>
      </w:r>
      <w:r>
        <w:rPr>
          <w:b/>
          <w:u w:val="single"/>
          <w:lang w:val="en-US" w:eastAsia="ja-JP"/>
        </w:rPr>
        <w:t>.</w:t>
      </w:r>
    </w:p>
    <w:p w14:paraId="221BFE7B" w14:textId="74FFEBA6" w:rsidR="00BE14D3" w:rsidRDefault="00BE14D3" w:rsidP="00454DA2">
      <w:pPr>
        <w:pStyle w:val="ListParagraph"/>
        <w:numPr>
          <w:ilvl w:val="0"/>
          <w:numId w:val="12"/>
        </w:numPr>
        <w:spacing w:after="0"/>
        <w:ind w:leftChars="0"/>
        <w:jc w:val="both"/>
        <w:rPr>
          <w:b/>
          <w:u w:val="single"/>
          <w:lang w:val="en-US" w:eastAsia="ja-JP"/>
        </w:rPr>
      </w:pPr>
      <w:r>
        <w:rPr>
          <w:b/>
          <w:u w:val="single"/>
          <w:lang w:val="en-US" w:eastAsia="ja-JP"/>
        </w:rPr>
        <w:t>The indication of Q can be in MIB for a best effort, and if not possible, in SIB1;</w:t>
      </w:r>
    </w:p>
    <w:p w14:paraId="1DC531F5" w14:textId="1399E8FE" w:rsidR="00BE14D3" w:rsidRDefault="00BE14D3" w:rsidP="00454DA2">
      <w:pPr>
        <w:pStyle w:val="ListParagraph"/>
        <w:numPr>
          <w:ilvl w:val="0"/>
          <w:numId w:val="12"/>
        </w:numPr>
        <w:spacing w:after="0"/>
        <w:ind w:leftChars="0"/>
        <w:jc w:val="both"/>
        <w:rPr>
          <w:b/>
          <w:u w:val="single"/>
          <w:lang w:val="en-US" w:eastAsia="ja-JP"/>
        </w:rPr>
      </w:pPr>
      <w:r>
        <w:rPr>
          <w:b/>
          <w:u w:val="single"/>
          <w:lang w:val="en-US" w:eastAsia="ja-JP"/>
        </w:rPr>
        <w:t>The indication of DBTW disabling can be joint coded with the indication of Q</w:t>
      </w:r>
      <w:r w:rsidR="004B18C5">
        <w:rPr>
          <w:b/>
          <w:u w:val="single"/>
          <w:lang w:val="en-US" w:eastAsia="ja-JP"/>
        </w:rPr>
        <w:t>, if Q is indicated in MIB; and the indication can use 1 bit in MIB, if Q is not indicated in MIB;</w:t>
      </w:r>
    </w:p>
    <w:p w14:paraId="5D666E75" w14:textId="36E64E04" w:rsidR="004B18C5" w:rsidRDefault="004B18C5" w:rsidP="00454DA2">
      <w:pPr>
        <w:pStyle w:val="ListParagraph"/>
        <w:numPr>
          <w:ilvl w:val="0"/>
          <w:numId w:val="12"/>
        </w:numPr>
        <w:spacing w:after="0"/>
        <w:ind w:leftChars="0"/>
        <w:jc w:val="both"/>
        <w:rPr>
          <w:b/>
          <w:u w:val="single"/>
          <w:lang w:val="en-US" w:eastAsia="ja-JP"/>
        </w:rPr>
      </w:pPr>
      <w:r w:rsidRPr="004B18C5">
        <w:rPr>
          <w:b/>
          <w:u w:val="single"/>
          <w:lang w:val="en-US" w:eastAsia="ja-JP"/>
        </w:rPr>
        <w:t xml:space="preserve">The case of an unlicensed operation with DBTW disabled can be supported implicitly, by comparing the Q </w:t>
      </w:r>
      <w:r>
        <w:rPr>
          <w:b/>
          <w:u w:val="single"/>
          <w:lang w:val="en-US" w:eastAsia="ja-JP"/>
        </w:rPr>
        <w:t>value and the DBTW window size;</w:t>
      </w:r>
    </w:p>
    <w:p w14:paraId="18045AD1" w14:textId="7F6EEC26" w:rsidR="008256FA" w:rsidRDefault="008256FA" w:rsidP="00454DA2">
      <w:pPr>
        <w:pStyle w:val="ListParagraph"/>
        <w:numPr>
          <w:ilvl w:val="0"/>
          <w:numId w:val="12"/>
        </w:numPr>
        <w:spacing w:after="0"/>
        <w:ind w:leftChars="0"/>
        <w:jc w:val="both"/>
        <w:rPr>
          <w:b/>
          <w:u w:val="single"/>
          <w:lang w:val="en-US" w:eastAsia="ja-JP"/>
        </w:rPr>
      </w:pPr>
      <w:r>
        <w:rPr>
          <w:b/>
          <w:u w:val="single"/>
          <w:lang w:val="en-US" w:eastAsia="ja-JP"/>
        </w:rPr>
        <w:t>Support more than 64 candidate SS/PBCH block</w:t>
      </w:r>
      <w:r w:rsidR="004B18C5">
        <w:rPr>
          <w:b/>
          <w:u w:val="single"/>
          <w:lang w:val="en-US" w:eastAsia="ja-JP"/>
        </w:rPr>
        <w:t xml:space="preserve"> locations within a half frame;</w:t>
      </w:r>
    </w:p>
    <w:p w14:paraId="1A7392F0" w14:textId="42828FAD" w:rsidR="008256FA" w:rsidRDefault="00BE14D3" w:rsidP="001560D8">
      <w:pPr>
        <w:pStyle w:val="ListParagraph"/>
        <w:numPr>
          <w:ilvl w:val="1"/>
          <w:numId w:val="12"/>
        </w:numPr>
        <w:spacing w:after="0"/>
        <w:ind w:leftChars="0"/>
        <w:jc w:val="both"/>
        <w:rPr>
          <w:b/>
          <w:u w:val="single"/>
          <w:lang w:val="en-US" w:eastAsia="ja-JP"/>
        </w:rPr>
      </w:pPr>
      <w:r w:rsidRPr="004B18C5">
        <w:rPr>
          <w:b/>
          <w:u w:val="single"/>
          <w:lang w:val="en-US" w:eastAsia="ja-JP"/>
        </w:rPr>
        <w:t>Current PBCH payload can support timing indication of up to 128 candidate SS</w:t>
      </w:r>
      <w:r w:rsidR="004B18C5" w:rsidRPr="004B18C5">
        <w:rPr>
          <w:b/>
          <w:u w:val="single"/>
          <w:lang w:val="en-US" w:eastAsia="ja-JP"/>
        </w:rPr>
        <w:t>/</w:t>
      </w:r>
      <w:r w:rsidR="004B18C5">
        <w:rPr>
          <w:b/>
          <w:u w:val="single"/>
          <w:lang w:val="en-US" w:eastAsia="ja-JP"/>
        </w:rPr>
        <w:t>PBCH block candidate locations</w:t>
      </w:r>
      <w:r w:rsidR="008256FA" w:rsidRPr="004B18C5">
        <w:rPr>
          <w:b/>
          <w:u w:val="single"/>
          <w:lang w:val="en-US" w:eastAsia="ja-JP"/>
        </w:rPr>
        <w:t>;</w:t>
      </w:r>
    </w:p>
    <w:p w14:paraId="25CEC7ED" w14:textId="0FD1D1EB" w:rsidR="004B18C5" w:rsidRPr="004B18C5" w:rsidRDefault="004B18C5" w:rsidP="001560D8">
      <w:pPr>
        <w:pStyle w:val="ListParagraph"/>
        <w:numPr>
          <w:ilvl w:val="1"/>
          <w:numId w:val="12"/>
        </w:numPr>
        <w:spacing w:after="0"/>
        <w:ind w:leftChars="0"/>
        <w:jc w:val="both"/>
        <w:rPr>
          <w:b/>
          <w:u w:val="single"/>
          <w:lang w:val="en-US" w:eastAsia="ja-JP"/>
        </w:rPr>
      </w:pPr>
      <w:r>
        <w:rPr>
          <w:b/>
          <w:u w:val="single"/>
          <w:lang w:val="en-US" w:eastAsia="ja-JP"/>
        </w:rPr>
        <w:t>Use one PHY bit to indicate the extra candidate SS/PBCH block index (e.g. 7th LSB);</w:t>
      </w:r>
    </w:p>
    <w:p w14:paraId="49F8D20C" w14:textId="38220EC3" w:rsidR="00BE14D3" w:rsidRDefault="009E125D" w:rsidP="00454DA2">
      <w:pPr>
        <w:pStyle w:val="ListParagraph"/>
        <w:numPr>
          <w:ilvl w:val="0"/>
          <w:numId w:val="12"/>
        </w:numPr>
        <w:ind w:leftChars="0"/>
        <w:jc w:val="both"/>
        <w:rPr>
          <w:b/>
          <w:u w:val="single"/>
          <w:lang w:val="en-US" w:eastAsia="ja-JP"/>
        </w:rPr>
      </w:pPr>
      <w:r>
        <w:rPr>
          <w:b/>
          <w:u w:val="single"/>
          <w:lang w:val="en-US" w:eastAsia="ja-JP"/>
        </w:rPr>
        <w:t>For initial access, different synchronization raster entries are applied for licensed and unlicensed operations; for non-initial access, support an explicit indication of licensed or licensed operation when configuring a cell.</w:t>
      </w:r>
    </w:p>
    <w:p w14:paraId="047805BA" w14:textId="208645A0" w:rsidR="00096216" w:rsidRDefault="00096216" w:rsidP="0009621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SS/PBCH block for ANR purpose</w:t>
      </w:r>
    </w:p>
    <w:p w14:paraId="1899E389" w14:textId="31A0345C" w:rsidR="00AE5CC3" w:rsidRPr="00AE5CC3" w:rsidRDefault="00AE5CC3" w:rsidP="00AE5CC3">
      <w:pPr>
        <w:jc w:val="both"/>
        <w:rPr>
          <w:lang w:val="en-US"/>
        </w:rPr>
      </w:pPr>
      <w:r w:rsidRPr="00AE5CC3">
        <w:rPr>
          <w:lang w:val="en-US"/>
        </w:rPr>
        <w:t xml:space="preserve">A baseline procedure for ANR in Rel-15 and Rel-16 is shown in </w:t>
      </w:r>
      <w:r w:rsidRPr="00AE5CC3">
        <w:rPr>
          <w:lang w:val="en-US"/>
        </w:rPr>
        <w:fldChar w:fldCharType="begin"/>
      </w:r>
      <w:r w:rsidRPr="00AE5CC3">
        <w:rPr>
          <w:lang w:val="en-US"/>
        </w:rPr>
        <w:instrText xml:space="preserve"> REF _Ref70934931 \h </w:instrText>
      </w:r>
      <w:r w:rsidRPr="00AE5CC3">
        <w:rPr>
          <w:lang w:val="en-US"/>
        </w:rPr>
      </w:r>
      <w:r w:rsidRPr="00AE5CC3">
        <w:rPr>
          <w:lang w:val="en-US"/>
        </w:rPr>
        <w:fldChar w:fldCharType="separate"/>
      </w:r>
      <w:r>
        <w:t xml:space="preserve">Figure </w:t>
      </w:r>
      <w:r>
        <w:rPr>
          <w:noProof/>
        </w:rPr>
        <w:t>2</w:t>
      </w:r>
      <w:r w:rsidRPr="00AE5CC3">
        <w:rPr>
          <w:lang w:val="en-US"/>
        </w:rPr>
        <w:fldChar w:fldCharType="end"/>
      </w:r>
      <w:r w:rsidRPr="00AE5CC3">
        <w:rPr>
          <w:lang w:val="en-US"/>
        </w:rPr>
        <w:t xml:space="preserve">, wherein the pre-step for ANR purpose is a regular RRM to report the physical cell ID and cell quality. In Rel-15 and Rel-16, the acquisition of the CGI is based on the acquisition of MIB and SIB1 from the neighboring cell of another operator. </w:t>
      </w:r>
    </w:p>
    <w:p w14:paraId="62BAAD26" w14:textId="77777777" w:rsidR="00AE5CC3" w:rsidRDefault="00AE5CC3" w:rsidP="00AE5CC3">
      <w:pPr>
        <w:pStyle w:val="ListParagraph"/>
        <w:keepNext/>
        <w:ind w:leftChars="0" w:left="0"/>
        <w:jc w:val="center"/>
      </w:pPr>
      <w:r>
        <w:object w:dxaOrig="5551" w:dyaOrig="2925" w14:anchorId="72A0A9AA">
          <v:shape id="_x0000_i1026" type="#_x0000_t75" style="width:277.2pt;height:145.8pt" o:ole="">
            <v:imagedata r:id="rId11" o:title=""/>
          </v:shape>
          <o:OLEObject Type="Embed" ProgID="Visio.Drawing.15" ShapeID="_x0000_i1026" DrawAspect="Content" ObjectID="_1689576717" r:id="rId12"/>
        </w:object>
      </w:r>
    </w:p>
    <w:p w14:paraId="2E91755B" w14:textId="28D9D0B2" w:rsidR="00AE5CC3" w:rsidRDefault="00AE5CC3" w:rsidP="00AE5CC3">
      <w:pPr>
        <w:pStyle w:val="Caption"/>
        <w:ind w:left="800" w:hanging="800"/>
        <w:rPr>
          <w:lang w:val="en-US"/>
        </w:rPr>
      </w:pPr>
      <w:bookmarkStart w:id="5" w:name="_Ref70934931"/>
      <w:r>
        <w:t xml:space="preserve">Figure </w:t>
      </w:r>
      <w:r>
        <w:fldChar w:fldCharType="begin"/>
      </w:r>
      <w:r>
        <w:instrText xml:space="preserve"> SEQ Figure \* ARABIC </w:instrText>
      </w:r>
      <w:r>
        <w:fldChar w:fldCharType="separate"/>
      </w:r>
      <w:r w:rsidR="006951E7">
        <w:rPr>
          <w:noProof/>
        </w:rPr>
        <w:t>2</w:t>
      </w:r>
      <w:r>
        <w:fldChar w:fldCharType="end"/>
      </w:r>
      <w:bookmarkEnd w:id="5"/>
      <w:r>
        <w:t xml:space="preserve"> Illustration of ANR procedure.</w:t>
      </w:r>
    </w:p>
    <w:p w14:paraId="0D9D2D2E" w14:textId="74AE6DD8" w:rsidR="00096216" w:rsidRDefault="00AE5CC3" w:rsidP="00096216">
      <w:pPr>
        <w:jc w:val="both"/>
        <w:rPr>
          <w:lang w:val="en-US"/>
        </w:rPr>
      </w:pPr>
      <w:r w:rsidRPr="00AE5CC3">
        <w:rPr>
          <w:lang w:val="en-US"/>
        </w:rPr>
        <w:lastRenderedPageBreak/>
        <w:t>For Rel-17 52.6 to 71 GHz</w:t>
      </w:r>
      <w:r>
        <w:rPr>
          <w:lang w:val="en-US"/>
        </w:rPr>
        <w:t>, it has been agreed to support 120 kHz, 480 kHz, and 960 kHz SCS for the SS/PBCH block used for ANR purpose, and the CORESET#0 configuration and Type0-PDCCH configuration are provided by the MIB of the corresponding SS/PBCH block. One further discussion point is, whether additional method(s), such as dedicated signaling of such configuration(s), is needed to be supported as well. In our view, dedicated signal</w:t>
      </w:r>
      <w:r w:rsidRPr="00AE5CC3">
        <w:rPr>
          <w:lang w:val="en-US"/>
        </w:rPr>
        <w:t>ing</w:t>
      </w:r>
      <w:r w:rsidRPr="00AE5CC3">
        <w:t xml:space="preserve"> </w:t>
      </w:r>
      <w:r w:rsidRPr="00AE5CC3">
        <w:rPr>
          <w:lang w:val="en-US"/>
        </w:rPr>
        <w:t xml:space="preserve">cannot be used for resolving the inter-operator PCI confusion. As described in </w:t>
      </w:r>
      <w:r w:rsidRPr="00AE5CC3">
        <w:rPr>
          <w:lang w:val="en-US"/>
        </w:rPr>
        <w:fldChar w:fldCharType="begin"/>
      </w:r>
      <w:r w:rsidRPr="00AE5CC3">
        <w:rPr>
          <w:lang w:val="en-US"/>
        </w:rPr>
        <w:instrText xml:space="preserve"> REF _Ref70934931 \h </w:instrText>
      </w:r>
      <w:r w:rsidRPr="00AE5CC3">
        <w:rPr>
          <w:lang w:val="en-US"/>
        </w:rPr>
      </w:r>
      <w:r w:rsidRPr="00AE5CC3">
        <w:rPr>
          <w:lang w:val="en-US"/>
        </w:rPr>
        <w:fldChar w:fldCharType="separate"/>
      </w:r>
      <w:r>
        <w:t xml:space="preserve">Figure </w:t>
      </w:r>
      <w:r>
        <w:rPr>
          <w:noProof/>
        </w:rPr>
        <w:t>2</w:t>
      </w:r>
      <w:r w:rsidRPr="00AE5CC3">
        <w:rPr>
          <w:lang w:val="en-US"/>
        </w:rPr>
        <w:fldChar w:fldCharType="end"/>
      </w:r>
      <w:r w:rsidRPr="00AE5CC3">
        <w:rPr>
          <w:lang w:val="en-US"/>
        </w:rPr>
        <w:t>, the UE needs to read SIB1 of Cell B from another operator to acquire the CGI, but the CORESET#0/Type0-PDCCH configuration of Cell B may not be known by the serving operator (e.g. Cell A). In this sense, the serving opera</w:t>
      </w:r>
      <w:r>
        <w:rPr>
          <w:lang w:val="en-US"/>
        </w:rPr>
        <w:t>tor cannot use dedicated signal</w:t>
      </w:r>
      <w:r w:rsidRPr="00AE5CC3">
        <w:rPr>
          <w:lang w:val="en-US"/>
        </w:rPr>
        <w:t>ing to let its UE know the CORESET#0/Type0-PDCCH configuration from the neighboring cell, and the UE has to read the MIB of the neighboring cell to acquire the configuration.</w:t>
      </w:r>
      <w:r>
        <w:rPr>
          <w:lang w:val="en-US"/>
        </w:rPr>
        <w:t xml:space="preserve"> Based on this consideration, we believe extra method is not needed. </w:t>
      </w:r>
    </w:p>
    <w:p w14:paraId="7006A2CD" w14:textId="11C4D564" w:rsidR="00AE5CC3" w:rsidRDefault="00AE5CC3" w:rsidP="00AE5CC3">
      <w:pPr>
        <w:spacing w:after="0"/>
        <w:jc w:val="both"/>
        <w:rPr>
          <w:b/>
          <w:u w:val="single"/>
          <w:lang w:val="en-US" w:eastAsia="ja-JP"/>
        </w:rPr>
      </w:pPr>
      <w:r w:rsidRPr="005E6207">
        <w:rPr>
          <w:b/>
          <w:u w:val="single"/>
          <w:lang w:val="en-US" w:eastAsia="ja-JP"/>
        </w:rPr>
        <w:t xml:space="preserve">Proposal </w:t>
      </w:r>
      <w:r>
        <w:rPr>
          <w:b/>
          <w:u w:val="single"/>
          <w:lang w:val="en-US" w:eastAsia="ja-JP"/>
        </w:rPr>
        <w:t>4</w:t>
      </w:r>
      <w:r w:rsidRPr="005E6207">
        <w:rPr>
          <w:b/>
          <w:u w:val="single"/>
          <w:lang w:val="en-US" w:eastAsia="ja-JP"/>
        </w:rPr>
        <w:t xml:space="preserve">: </w:t>
      </w:r>
      <w:r>
        <w:rPr>
          <w:b/>
          <w:u w:val="single"/>
          <w:lang w:val="en-US" w:eastAsia="ja-JP"/>
        </w:rPr>
        <w:t>No need to support extra method for providing the CORESET#0/Type0-PDCCH</w:t>
      </w:r>
      <w:r w:rsidRPr="00AE5CC3">
        <w:rPr>
          <w:b/>
          <w:u w:val="single"/>
          <w:lang w:val="en-US" w:eastAsia="ja-JP"/>
        </w:rPr>
        <w:t xml:space="preserve"> </w:t>
      </w:r>
      <w:r>
        <w:rPr>
          <w:b/>
          <w:u w:val="single"/>
          <w:lang w:val="en-US" w:eastAsia="ja-JP"/>
        </w:rPr>
        <w:t>configuration</w:t>
      </w:r>
      <w:r w:rsidR="00095C4D">
        <w:rPr>
          <w:b/>
          <w:u w:val="single"/>
          <w:lang w:val="en-US" w:eastAsia="ja-JP"/>
        </w:rPr>
        <w:t xml:space="preserve"> for ANR purpose</w:t>
      </w:r>
      <w:r>
        <w:rPr>
          <w:b/>
          <w:u w:val="single"/>
          <w:lang w:val="en-US" w:eastAsia="ja-JP"/>
        </w:rPr>
        <w:t>.</w:t>
      </w:r>
    </w:p>
    <w:p w14:paraId="0BCD0E09" w14:textId="0B1C886C" w:rsidR="00096216" w:rsidRDefault="00096216" w:rsidP="00096216">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Numerology for initial BWP configured by SIB1</w:t>
      </w:r>
    </w:p>
    <w:p w14:paraId="29A925AA" w14:textId="77777777" w:rsidR="00A72845" w:rsidRDefault="00A72845" w:rsidP="00A72845">
      <w:pPr>
        <w:jc w:val="both"/>
        <w:rPr>
          <w:lang w:val="en-US"/>
        </w:rPr>
      </w:pPr>
      <w:r w:rsidRPr="00A72845">
        <w:rPr>
          <w:lang w:val="en-US"/>
        </w:rPr>
        <w:t xml:space="preserve">For Rel-17 52.6 to 71 GHz, </w:t>
      </w:r>
      <w:r>
        <w:rPr>
          <w:lang w:val="en-US"/>
        </w:rPr>
        <w:t xml:space="preserve">the discussion of numerology has initialized since the starting of the study item, but there is still confusion on which SCS can be supported for initial BWP, especially the one by SIB1, and we believe this is also the source for holding diverse positions on the supported numerology for PRACH, since these two are closely related. In this sense, we propose to clarify the following, with the understanding that the supporting of 480 kHz and 960 kHz for data and control channels is general, although with UE capability signaling. </w:t>
      </w:r>
    </w:p>
    <w:p w14:paraId="2107316A" w14:textId="381E22CA" w:rsidR="00A72845" w:rsidRPr="00BA7CD6" w:rsidRDefault="00BA7CD6" w:rsidP="00BA7CD6">
      <w:pPr>
        <w:spacing w:after="0"/>
        <w:jc w:val="both"/>
        <w:rPr>
          <w:b/>
          <w:u w:val="single"/>
          <w:lang w:val="en-US" w:eastAsia="ja-JP"/>
        </w:rPr>
      </w:pPr>
      <w:r w:rsidRPr="005E6207">
        <w:rPr>
          <w:b/>
          <w:u w:val="single"/>
          <w:lang w:val="en-US" w:eastAsia="ja-JP"/>
        </w:rPr>
        <w:t xml:space="preserve">Proposal </w:t>
      </w:r>
      <w:r>
        <w:rPr>
          <w:b/>
          <w:u w:val="single"/>
          <w:lang w:val="en-US" w:eastAsia="ja-JP"/>
        </w:rPr>
        <w:t>5</w:t>
      </w:r>
      <w:r w:rsidRPr="005E6207">
        <w:rPr>
          <w:b/>
          <w:u w:val="single"/>
          <w:lang w:val="en-US" w:eastAsia="ja-JP"/>
        </w:rPr>
        <w:t xml:space="preserve">: </w:t>
      </w:r>
      <w:r>
        <w:rPr>
          <w:b/>
          <w:u w:val="single"/>
          <w:lang w:val="en-US" w:eastAsia="ja-JP"/>
        </w:rPr>
        <w:t>RAN1 clarifies that the configurable SCS for initial BWP configured by SIB1 can be 120 kHz, 480 kHz, and 960 kHz.</w:t>
      </w:r>
      <w:r w:rsidR="00A72845">
        <w:rPr>
          <w:lang w:val="en-US"/>
        </w:rPr>
        <w:t xml:space="preserve"> </w:t>
      </w:r>
      <w:r w:rsidR="00A72845" w:rsidRPr="00A72845">
        <w:rPr>
          <w:lang w:val="en-US"/>
        </w:rPr>
        <w:t xml:space="preserve"> </w:t>
      </w:r>
    </w:p>
    <w:p w14:paraId="6EDC5420" w14:textId="6DFC7AC2" w:rsidR="000220D1" w:rsidRDefault="000220D1" w:rsidP="0028289A">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 xml:space="preserve">RACH related </w:t>
      </w:r>
      <w:r w:rsidR="00112345">
        <w:rPr>
          <w:szCs w:val="20"/>
          <w:lang w:val="en-US"/>
        </w:rPr>
        <w:t>issues</w:t>
      </w:r>
    </w:p>
    <w:p w14:paraId="065FB90B" w14:textId="77777777" w:rsidR="00BA7CD6" w:rsidRPr="00BA7CD6" w:rsidRDefault="00BA7CD6" w:rsidP="00BA7CD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5E67702" w14:textId="77777777" w:rsidR="00BA7CD6" w:rsidRPr="00BA7CD6" w:rsidRDefault="00BA7CD6" w:rsidP="00BA7CD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098A92A" w14:textId="77777777" w:rsidR="00BA7CD6" w:rsidRPr="00BA7CD6" w:rsidRDefault="00BA7CD6" w:rsidP="00BA7CD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38C6598D" w14:textId="77777777" w:rsidR="00BA7CD6" w:rsidRPr="00BA7CD6" w:rsidRDefault="00BA7CD6" w:rsidP="00BA7CD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US"/>
        </w:rPr>
      </w:pPr>
    </w:p>
    <w:p w14:paraId="4CF54DAA" w14:textId="6B9E739E" w:rsidR="0028289A" w:rsidRDefault="0028289A" w:rsidP="00BA7CD6">
      <w:pPr>
        <w:pStyle w:val="Heading2"/>
        <w:rPr>
          <w:lang w:val="en-US"/>
        </w:rPr>
      </w:pPr>
      <w:r>
        <w:rPr>
          <w:lang w:val="en-US"/>
        </w:rPr>
        <w:t>PRACH format for new SCSs</w:t>
      </w:r>
    </w:p>
    <w:p w14:paraId="632C525C" w14:textId="04813372" w:rsidR="00E32E9B" w:rsidRPr="00C811B4" w:rsidRDefault="000220D1" w:rsidP="000220D1">
      <w:pPr>
        <w:jc w:val="both"/>
        <w:rPr>
          <w:lang w:val="en-US" w:eastAsia="ja-JP"/>
        </w:rPr>
      </w:pPr>
      <w:r w:rsidRPr="00C811B4">
        <w:rPr>
          <w:lang w:val="en-US" w:eastAsia="ja-JP"/>
        </w:rPr>
        <w:t>In Rel-16 NR</w:t>
      </w:r>
      <w:r w:rsidR="00E32E9B" w:rsidRPr="00C811B4">
        <w:rPr>
          <w:lang w:val="en-US" w:eastAsia="ja-JP"/>
        </w:rPr>
        <w:t>-</w:t>
      </w:r>
      <w:r w:rsidRPr="00C811B4">
        <w:rPr>
          <w:lang w:val="en-US" w:eastAsia="ja-JP"/>
        </w:rPr>
        <w:t>U, the longer sequence</w:t>
      </w:r>
      <w:r w:rsidR="001F5877" w:rsidRPr="00C811B4">
        <w:rPr>
          <w:lang w:val="en-US" w:eastAsia="ja-JP"/>
        </w:rPr>
        <w:t xml:space="preserve"> length</w:t>
      </w:r>
      <w:r w:rsidR="00E32E9B" w:rsidRPr="00C811B4">
        <w:rPr>
          <w:lang w:val="en-US" w:eastAsia="ja-JP"/>
        </w:rPr>
        <w:t>s</w:t>
      </w:r>
      <w:r w:rsidR="001F5877" w:rsidRPr="00C811B4">
        <w:rPr>
          <w:lang w:val="en-US" w:eastAsia="ja-JP"/>
        </w:rPr>
        <w:t xml:space="preserve"> </w:t>
      </w:r>
      <w:r w:rsidR="00E32E9B" w:rsidRPr="00C811B4">
        <w:rPr>
          <w:lang w:val="en-US" w:eastAsia="ja-JP"/>
        </w:rPr>
        <w:t xml:space="preserve">for PRACH format </w:t>
      </w:r>
      <w:r w:rsidR="001F5877" w:rsidRPr="00C811B4">
        <w:rPr>
          <w:lang w:val="en-US" w:eastAsia="ja-JP"/>
        </w:rPr>
        <w:t xml:space="preserve">(e.g. </w:t>
      </w:r>
      <w:r w:rsidR="00E32E9B" w:rsidRPr="00C811B4">
        <w:rPr>
          <w:lang w:val="en-US" w:eastAsia="ja-JP"/>
        </w:rPr>
        <w:t>571 and 1151</w:t>
      </w:r>
      <w:r w:rsidR="001F5877" w:rsidRPr="00C811B4">
        <w:rPr>
          <w:lang w:val="en-US" w:eastAsia="ja-JP"/>
        </w:rPr>
        <w:t>)</w:t>
      </w:r>
      <w:r w:rsidRPr="00C811B4">
        <w:rPr>
          <w:lang w:val="en-US" w:eastAsia="ja-JP"/>
        </w:rPr>
        <w:t xml:space="preserve"> </w:t>
      </w:r>
      <w:r w:rsidR="00E32E9B" w:rsidRPr="00C811B4">
        <w:rPr>
          <w:lang w:val="en-US" w:eastAsia="ja-JP"/>
        </w:rPr>
        <w:t>have</w:t>
      </w:r>
      <w:r w:rsidRPr="00C811B4">
        <w:rPr>
          <w:lang w:val="en-US" w:eastAsia="ja-JP"/>
        </w:rPr>
        <w:t xml:space="preserve"> been introduced</w:t>
      </w:r>
      <w:r w:rsidR="00E32E9B" w:rsidRPr="00C811B4">
        <w:rPr>
          <w:lang w:val="en-US" w:eastAsia="ja-JP"/>
        </w:rPr>
        <w:t>,</w:t>
      </w:r>
      <w:r w:rsidRPr="00C811B4">
        <w:rPr>
          <w:lang w:val="en-US" w:eastAsia="ja-JP"/>
        </w:rPr>
        <w:t xml:space="preserve"> mainly for the purpose of OCB requirement. For the </w:t>
      </w:r>
      <w:r w:rsidR="00E32E9B" w:rsidRPr="00C811B4">
        <w:rPr>
          <w:lang w:val="en-US" w:eastAsia="ja-JP"/>
        </w:rPr>
        <w:t>60 GHz unlicensed band</w:t>
      </w:r>
      <w:r w:rsidRPr="00C811B4">
        <w:rPr>
          <w:lang w:val="en-US" w:eastAsia="ja-JP"/>
        </w:rPr>
        <w:t>, since the OCB requirement may not be an issue</w:t>
      </w:r>
      <w:r w:rsidR="00E32E9B" w:rsidRPr="00C811B4">
        <w:rPr>
          <w:lang w:val="en-US" w:eastAsia="ja-JP"/>
        </w:rPr>
        <w:t xml:space="preserve"> for PRACH transmission</w:t>
      </w:r>
      <w:r w:rsidRPr="00C811B4">
        <w:rPr>
          <w:lang w:val="en-US" w:eastAsia="ja-JP"/>
        </w:rPr>
        <w:t xml:space="preserve">, there is no other strong needs to introduce </w:t>
      </w:r>
      <w:r w:rsidR="00E32E9B" w:rsidRPr="00C811B4">
        <w:rPr>
          <w:lang w:val="en-US" w:eastAsia="ja-JP"/>
        </w:rPr>
        <w:t xml:space="preserve">extra </w:t>
      </w:r>
      <w:r w:rsidRPr="00C811B4">
        <w:rPr>
          <w:lang w:val="en-US" w:eastAsia="ja-JP"/>
        </w:rPr>
        <w:t xml:space="preserve">new sequence length. </w:t>
      </w:r>
    </w:p>
    <w:p w14:paraId="6C125F5D" w14:textId="1AEE4585" w:rsidR="0010341A" w:rsidRPr="00C811B4" w:rsidRDefault="000220D1" w:rsidP="00C811B4">
      <w:pPr>
        <w:jc w:val="both"/>
        <w:rPr>
          <w:lang w:val="en-US" w:eastAsia="ja-JP"/>
        </w:rPr>
      </w:pPr>
      <w:r w:rsidRPr="00C811B4">
        <w:rPr>
          <w:lang w:val="en-US" w:eastAsia="ja-JP"/>
        </w:rPr>
        <w:t>Then</w:t>
      </w:r>
      <w:r w:rsidR="00E32E9B" w:rsidRPr="00C811B4">
        <w:rPr>
          <w:lang w:val="en-US" w:eastAsia="ja-JP"/>
        </w:rPr>
        <w:t>,</w:t>
      </w:r>
      <w:r w:rsidRPr="00C811B4">
        <w:rPr>
          <w:lang w:val="en-US" w:eastAsia="ja-JP"/>
        </w:rPr>
        <w:t xml:space="preserve"> for the time-domain formats, since the coverage of the use cases for </w:t>
      </w:r>
      <w:r w:rsidR="00E32E9B" w:rsidRPr="00C811B4">
        <w:rPr>
          <w:lang w:val="en-US" w:eastAsia="ja-JP"/>
        </w:rPr>
        <w:t>52.6 to 17 GHz</w:t>
      </w:r>
      <w:r w:rsidRPr="00C811B4">
        <w:rPr>
          <w:lang w:val="en-US" w:eastAsia="ja-JP"/>
        </w:rPr>
        <w:t xml:space="preserve"> is not extensive, e.g., which considers the indoor hotspot cases, even with higher SCS, the CP length might still be enough for the delay budget. </w:t>
      </w:r>
      <w:r w:rsidR="00E32E9B" w:rsidRPr="00C811B4">
        <w:rPr>
          <w:lang w:val="en-US" w:eastAsia="ja-JP"/>
        </w:rPr>
        <w:t xml:space="preserve">Meanwhile, supporting same numerology for all UL signals and channels is beneficial for implementation, so the new SCSs (480 kHz and 960 kHz) should be applicable to PRACH format as well. </w:t>
      </w:r>
      <w:r w:rsidR="0010341A" w:rsidRPr="00C811B4">
        <w:rPr>
          <w:rFonts w:hint="eastAsia"/>
          <w:lang w:val="en-US" w:eastAsia="ja-JP"/>
        </w:rPr>
        <w:t xml:space="preserve">Besides, there </w:t>
      </w:r>
      <w:r w:rsidR="0010341A" w:rsidRPr="00C811B4">
        <w:rPr>
          <w:lang w:val="en-US" w:eastAsia="ja-JP"/>
        </w:rPr>
        <w:t>is no point to differentiate non-initial access and initial access for RACH SCS.</w:t>
      </w:r>
    </w:p>
    <w:p w14:paraId="17E15A44" w14:textId="26B0F4E9" w:rsidR="0010341A" w:rsidRPr="00C811B4" w:rsidRDefault="0010341A" w:rsidP="00C811B4">
      <w:pPr>
        <w:pStyle w:val="ListParagraph"/>
        <w:numPr>
          <w:ilvl w:val="0"/>
          <w:numId w:val="11"/>
        </w:numPr>
        <w:ind w:leftChars="0"/>
        <w:jc w:val="both"/>
        <w:rPr>
          <w:lang w:val="en-US" w:eastAsia="ja-JP"/>
        </w:rPr>
      </w:pPr>
      <w:r w:rsidRPr="00C811B4">
        <w:rPr>
          <w:lang w:val="en-US" w:eastAsia="ja-JP"/>
        </w:rPr>
        <w:t>From design history point of view, the random access procedure is always same for the so called initial access (assuming for connection purpose) and non-initial access</w:t>
      </w:r>
      <w:r w:rsidRPr="00C811B4">
        <w:rPr>
          <w:rFonts w:hint="eastAsia"/>
          <w:lang w:val="en-US" w:eastAsia="ja-JP"/>
        </w:rPr>
        <w:t>;</w:t>
      </w:r>
    </w:p>
    <w:p w14:paraId="3B509056" w14:textId="1062A30B" w:rsidR="0010341A" w:rsidRPr="00C811B4" w:rsidRDefault="0010341A" w:rsidP="00C811B4">
      <w:pPr>
        <w:pStyle w:val="ListParagraph"/>
        <w:numPr>
          <w:ilvl w:val="0"/>
          <w:numId w:val="11"/>
        </w:numPr>
        <w:ind w:leftChars="0"/>
        <w:jc w:val="both"/>
        <w:rPr>
          <w:lang w:val="en-US" w:eastAsia="ja-JP"/>
        </w:rPr>
      </w:pPr>
      <w:r w:rsidRPr="00C811B4">
        <w:rPr>
          <w:lang w:val="en-US" w:eastAsia="ja-JP"/>
        </w:rPr>
        <w:t xml:space="preserve">From signalling point of view, the RACH SCS is separately configured by </w:t>
      </w:r>
      <w:proofErr w:type="spellStart"/>
      <w:r w:rsidRPr="00C811B4">
        <w:rPr>
          <w:lang w:val="en-US" w:eastAsia="ja-JP"/>
        </w:rPr>
        <w:t>gNB</w:t>
      </w:r>
      <w:proofErr w:type="spellEnd"/>
      <w:r w:rsidRPr="00C811B4">
        <w:rPr>
          <w:lang w:val="en-US" w:eastAsia="ja-JP"/>
        </w:rPr>
        <w:t xml:space="preserve">, </w:t>
      </w:r>
      <w:r w:rsidRPr="00C811B4">
        <w:rPr>
          <w:rFonts w:hint="eastAsia"/>
          <w:lang w:val="en-US" w:eastAsia="ja-JP"/>
        </w:rPr>
        <w:t>it</w:t>
      </w:r>
      <w:r w:rsidRPr="00C811B4">
        <w:rPr>
          <w:lang w:val="en-US" w:eastAsia="ja-JP"/>
        </w:rPr>
        <w:t xml:space="preserve"> is no</w:t>
      </w:r>
      <w:r w:rsidRPr="00C811B4">
        <w:rPr>
          <w:rFonts w:hint="eastAsia"/>
          <w:lang w:val="en-US" w:eastAsia="ja-JP"/>
        </w:rPr>
        <w:t>t</w:t>
      </w:r>
      <w:r w:rsidRPr="00C811B4">
        <w:rPr>
          <w:lang w:val="en-US" w:eastAsia="ja-JP"/>
        </w:rPr>
        <w:t xml:space="preserve"> tied to the SSB or other</w:t>
      </w:r>
      <w:r w:rsidRPr="00C811B4">
        <w:rPr>
          <w:rFonts w:hint="eastAsia"/>
          <w:lang w:val="en-US" w:eastAsia="ja-JP"/>
        </w:rPr>
        <w:t xml:space="preserve"> signals</w:t>
      </w:r>
      <w:r w:rsidRPr="00C811B4">
        <w:rPr>
          <w:lang w:val="en-US" w:eastAsia="ja-JP"/>
        </w:rPr>
        <w:t>;</w:t>
      </w:r>
    </w:p>
    <w:p w14:paraId="05869DD0" w14:textId="77777777" w:rsidR="0010341A" w:rsidRPr="00C811B4" w:rsidRDefault="0010341A" w:rsidP="00C811B4">
      <w:pPr>
        <w:pStyle w:val="ListParagraph"/>
        <w:numPr>
          <w:ilvl w:val="0"/>
          <w:numId w:val="11"/>
        </w:numPr>
        <w:ind w:leftChars="0"/>
        <w:jc w:val="both"/>
        <w:rPr>
          <w:lang w:val="en-US" w:eastAsia="ja-JP"/>
        </w:rPr>
      </w:pPr>
      <w:r w:rsidRPr="00C811B4">
        <w:rPr>
          <w:lang w:val="en-US" w:eastAsia="ja-JP"/>
        </w:rPr>
        <w:t xml:space="preserve">From implementation point of view, the random access channel is specially designed and filtered. Intentionally try to allow different SCS for RACH by separating the so called initial access and non-initial access will increase the implementation burden, e.g., </w:t>
      </w:r>
      <w:proofErr w:type="spellStart"/>
      <w:r w:rsidRPr="00C811B4">
        <w:rPr>
          <w:lang w:val="en-US" w:eastAsia="ja-JP"/>
        </w:rPr>
        <w:t>gNB</w:t>
      </w:r>
      <w:proofErr w:type="spellEnd"/>
      <w:r w:rsidRPr="00C811B4">
        <w:rPr>
          <w:lang w:val="en-US" w:eastAsia="ja-JP"/>
        </w:rPr>
        <w:t xml:space="preserve"> needs to consider two different SCS reception for one operation.</w:t>
      </w:r>
    </w:p>
    <w:p w14:paraId="67B2AB6F" w14:textId="77777777" w:rsidR="0010341A" w:rsidRPr="00C811B4" w:rsidRDefault="0010341A" w:rsidP="00C811B4">
      <w:pPr>
        <w:pStyle w:val="ListParagraph"/>
        <w:numPr>
          <w:ilvl w:val="0"/>
          <w:numId w:val="11"/>
        </w:numPr>
        <w:ind w:leftChars="0"/>
        <w:jc w:val="both"/>
        <w:rPr>
          <w:lang w:val="en-US" w:eastAsia="ja-JP"/>
        </w:rPr>
      </w:pPr>
      <w:r w:rsidRPr="00C811B4">
        <w:rPr>
          <w:rFonts w:hint="eastAsia"/>
          <w:lang w:val="en-US" w:eastAsia="ja-JP"/>
        </w:rPr>
        <w:t>The effort of including</w:t>
      </w:r>
      <w:r w:rsidRPr="00C811B4">
        <w:rPr>
          <w:lang w:val="en-US" w:eastAsia="ja-JP"/>
        </w:rPr>
        <w:t xml:space="preserve"> the trigger events for RACH</w:t>
      </w:r>
      <w:r w:rsidRPr="00C811B4">
        <w:rPr>
          <w:rFonts w:hint="eastAsia"/>
          <w:lang w:val="en-US" w:eastAsia="ja-JP"/>
        </w:rPr>
        <w:t xml:space="preserve"> seems no benefits</w:t>
      </w:r>
      <w:r w:rsidRPr="00C811B4">
        <w:rPr>
          <w:lang w:val="en-US" w:eastAsia="ja-JP"/>
        </w:rPr>
        <w:t>, they will be many and they will be more to come, e.g., SDT transmission</w:t>
      </w:r>
      <w:r w:rsidRPr="00C811B4">
        <w:rPr>
          <w:rFonts w:hint="eastAsia"/>
          <w:lang w:val="en-US" w:eastAsia="ja-JP"/>
        </w:rPr>
        <w:t xml:space="preserve">, </w:t>
      </w:r>
      <w:r w:rsidRPr="00C811B4">
        <w:rPr>
          <w:lang w:val="en-US" w:eastAsia="ja-JP"/>
        </w:rPr>
        <w:t>consider positioning purpose</w:t>
      </w:r>
      <w:r w:rsidRPr="00C811B4">
        <w:rPr>
          <w:rFonts w:hint="eastAsia"/>
          <w:lang w:val="en-US" w:eastAsia="ja-JP"/>
        </w:rPr>
        <w:t>, etc</w:t>
      </w:r>
      <w:r w:rsidRPr="00C811B4">
        <w:rPr>
          <w:lang w:val="en-US" w:eastAsia="ja-JP"/>
        </w:rPr>
        <w:t>.</w:t>
      </w:r>
    </w:p>
    <w:p w14:paraId="3FD82985" w14:textId="6CBD1ED0" w:rsidR="0010341A" w:rsidRPr="00C811B4" w:rsidRDefault="0010341A" w:rsidP="00C811B4">
      <w:pPr>
        <w:jc w:val="both"/>
        <w:rPr>
          <w:lang w:val="en-US" w:eastAsia="ja-JP"/>
        </w:rPr>
      </w:pPr>
      <w:r w:rsidRPr="00C811B4">
        <w:rPr>
          <w:rFonts w:hint="eastAsia"/>
          <w:lang w:val="en-US" w:eastAsia="ja-JP"/>
        </w:rPr>
        <w:t>Thus, we support the larger SCS for PRACH in a general way.</w:t>
      </w:r>
      <w:r w:rsidRPr="00C811B4">
        <w:rPr>
          <w:lang w:val="en-US" w:eastAsia="ja-JP"/>
        </w:rPr>
        <w:t xml:space="preserve"> </w:t>
      </w:r>
    </w:p>
    <w:p w14:paraId="3A0DDB27" w14:textId="2EF6F2A1" w:rsidR="000220D1" w:rsidRPr="00E32E9B" w:rsidRDefault="000220D1" w:rsidP="000220D1">
      <w:pPr>
        <w:jc w:val="both"/>
        <w:rPr>
          <w:rFonts w:eastAsia="MS Mincho"/>
          <w:b/>
          <w:u w:val="single"/>
          <w:lang w:val="en-US" w:eastAsia="ja-JP"/>
        </w:rPr>
      </w:pPr>
      <w:r w:rsidRPr="00E32E9B">
        <w:rPr>
          <w:b/>
          <w:u w:val="single"/>
          <w:lang w:val="en-US" w:eastAsia="ja-JP"/>
        </w:rPr>
        <w:t xml:space="preserve">Proposal </w:t>
      </w:r>
      <w:r w:rsidR="006951E7">
        <w:rPr>
          <w:b/>
          <w:u w:val="single"/>
          <w:lang w:val="en-US" w:eastAsia="ja-JP"/>
        </w:rPr>
        <w:t>6</w:t>
      </w:r>
      <w:r w:rsidRPr="00E32E9B">
        <w:rPr>
          <w:b/>
          <w:u w:val="single"/>
          <w:lang w:val="en-US" w:eastAsia="ja-JP"/>
        </w:rPr>
        <w:t xml:space="preserve">: </w:t>
      </w:r>
      <w:r w:rsidR="00E32E9B" w:rsidRPr="00E32E9B">
        <w:rPr>
          <w:b/>
          <w:u w:val="single"/>
          <w:lang w:val="en-US" w:eastAsia="ja-JP"/>
        </w:rPr>
        <w:t xml:space="preserve">Support short PRACH format for all PRACH sequence lengths </w:t>
      </w:r>
      <m:oMath>
        <m:sSub>
          <m:sSubPr>
            <m:ctrlPr>
              <w:rPr>
                <w:rFonts w:ascii="Cambria Math" w:eastAsia="Batang" w:hAnsi="Cambria Math"/>
                <w:b/>
                <w:i/>
                <w:u w:val="single"/>
              </w:rPr>
            </m:ctrlPr>
          </m:sSubPr>
          <m:e>
            <m:r>
              <m:rPr>
                <m:sty m:val="bi"/>
              </m:rPr>
              <w:rPr>
                <w:rFonts w:ascii="Cambria Math" w:eastAsia="Batang" w:hAnsi="Cambria Math"/>
                <w:u w:val="single"/>
              </w:rPr>
              <m:t>L</m:t>
            </m:r>
          </m:e>
          <m:sub>
            <m:r>
              <m:rPr>
                <m:nor/>
              </m:rPr>
              <w:rPr>
                <w:rFonts w:eastAsia="Batang"/>
                <w:b/>
                <w:u w:val="single"/>
              </w:rPr>
              <m:t>RA</m:t>
            </m:r>
          </m:sub>
        </m:sSub>
        <m:r>
          <m:rPr>
            <m:sty m:val="bi"/>
          </m:rPr>
          <w:rPr>
            <w:rFonts w:ascii="Cambria Math" w:eastAsia="Batang" w:hAnsi="Cambria Math"/>
            <w:u w:val="single"/>
          </w:rPr>
          <m:t>∈</m:t>
        </m:r>
        <m:d>
          <m:dPr>
            <m:begChr m:val="{"/>
            <m:endChr m:val="}"/>
            <m:ctrlPr>
              <w:rPr>
                <w:rFonts w:ascii="Cambria Math" w:eastAsia="Batang" w:hAnsi="Cambria Math"/>
                <w:b/>
                <w:i/>
                <w:u w:val="single"/>
              </w:rPr>
            </m:ctrlPr>
          </m:dPr>
          <m:e>
            <m:r>
              <m:rPr>
                <m:sty m:val="bi"/>
              </m:rPr>
              <w:rPr>
                <w:rFonts w:ascii="Cambria Math" w:eastAsia="Batang" w:hAnsi="Cambria Math"/>
                <w:u w:val="single"/>
              </w:rPr>
              <m:t>139, 571, 1151</m:t>
            </m:r>
          </m:e>
        </m:d>
      </m:oMath>
      <w:r w:rsidR="00E32E9B" w:rsidRPr="00E32E9B">
        <w:rPr>
          <w:b/>
          <w:u w:val="single"/>
        </w:rPr>
        <w:t xml:space="preserve"> and all SCSs </w:t>
      </w:r>
      <m:oMath>
        <m:r>
          <m:rPr>
            <m:sty m:val="bi"/>
          </m:rPr>
          <w:rPr>
            <w:rFonts w:ascii="Cambria Math" w:hAnsi="Cambria Math"/>
            <w:u w:val="single"/>
          </w:rPr>
          <m:t>μ</m:t>
        </m:r>
        <m:r>
          <m:rPr>
            <m:sty m:val="bi"/>
          </m:rPr>
          <w:rPr>
            <w:rFonts w:ascii="Cambria Math" w:eastAsia="Batang" w:hAnsi="Cambria Math"/>
            <w:u w:val="single"/>
          </w:rPr>
          <m:t>∈</m:t>
        </m:r>
        <m:d>
          <m:dPr>
            <m:begChr m:val="{"/>
            <m:endChr m:val="}"/>
            <m:ctrlPr>
              <w:rPr>
                <w:rFonts w:ascii="Cambria Math" w:eastAsia="Batang" w:hAnsi="Cambria Math"/>
                <w:b/>
                <w:i/>
                <w:sz w:val="18"/>
                <w:u w:val="single"/>
              </w:rPr>
            </m:ctrlPr>
          </m:dPr>
          <m:e>
            <m:r>
              <m:rPr>
                <m:sty m:val="bi"/>
              </m:rPr>
              <w:rPr>
                <w:rFonts w:ascii="Cambria Math" w:eastAsia="Batang" w:hAnsi="Cambria Math"/>
                <w:u w:val="single"/>
              </w:rPr>
              <m:t>3, 5, 6</m:t>
            </m:r>
          </m:e>
        </m:d>
      </m:oMath>
      <w:r w:rsidR="00E32E9B" w:rsidRPr="00E32E9B">
        <w:rPr>
          <w:b/>
          <w:u w:val="single"/>
          <w:lang w:val="en-US" w:eastAsia="ja-JP"/>
        </w:rPr>
        <w:t>, and don’t support long PRACH format.</w:t>
      </w:r>
    </w:p>
    <w:p w14:paraId="6712D4D5" w14:textId="04300501" w:rsidR="000220D1" w:rsidRDefault="000220D1" w:rsidP="000220D1">
      <w:pPr>
        <w:pStyle w:val="Heading2"/>
        <w:rPr>
          <w:lang w:val="en-US"/>
        </w:rPr>
      </w:pPr>
      <w:r w:rsidRPr="000220D1">
        <w:rPr>
          <w:lang w:val="en-US"/>
        </w:rPr>
        <w:t>RO configuration for new SCSs</w:t>
      </w:r>
    </w:p>
    <w:p w14:paraId="413CB7F4" w14:textId="6D88208F" w:rsidR="000220D1" w:rsidRDefault="000220D1" w:rsidP="00F23FB6">
      <w:pPr>
        <w:jc w:val="both"/>
        <w:rPr>
          <w:rFonts w:eastAsia="SimSun"/>
          <w:lang w:val="en-US" w:eastAsia="zh-CN"/>
        </w:rPr>
      </w:pPr>
      <w:r>
        <w:rPr>
          <w:rFonts w:eastAsia="SimSun" w:hint="eastAsia"/>
          <w:lang w:val="en-US" w:eastAsia="zh-CN"/>
        </w:rPr>
        <w:t>F</w:t>
      </w:r>
      <w:r>
        <w:rPr>
          <w:rFonts w:eastAsia="SimSun"/>
          <w:lang w:val="en-US" w:eastAsia="zh-CN"/>
        </w:rPr>
        <w:t xml:space="preserve">or RO configuration in case of new (larger) SCSs are adopted, </w:t>
      </w:r>
      <w:r w:rsidR="006969A7">
        <w:rPr>
          <w:rFonts w:eastAsia="SimSun"/>
          <w:lang w:val="en-US" w:eastAsia="zh-CN"/>
        </w:rPr>
        <w:t xml:space="preserve">the </w:t>
      </w:r>
      <w:r w:rsidR="00D70197">
        <w:rPr>
          <w:rFonts w:eastAsia="SimSun"/>
          <w:lang w:val="en-US" w:eastAsia="zh-CN"/>
        </w:rPr>
        <w:t>following several aspects need to be considered:</w:t>
      </w:r>
    </w:p>
    <w:p w14:paraId="20798736" w14:textId="185135B3" w:rsidR="00D70197" w:rsidRPr="00E32E9B" w:rsidRDefault="00D70197" w:rsidP="00C811B4">
      <w:pPr>
        <w:pStyle w:val="ListParagraph"/>
        <w:numPr>
          <w:ilvl w:val="0"/>
          <w:numId w:val="11"/>
        </w:numPr>
        <w:ind w:leftChars="0"/>
        <w:jc w:val="both"/>
        <w:rPr>
          <w:lang w:val="en-US" w:eastAsia="ja-JP"/>
        </w:rPr>
      </w:pPr>
      <w:r w:rsidRPr="00E32E9B">
        <w:rPr>
          <w:rFonts w:hint="eastAsia"/>
          <w:lang w:val="en-US" w:eastAsia="ja-JP"/>
        </w:rPr>
        <w:lastRenderedPageBreak/>
        <w:t>R</w:t>
      </w:r>
      <w:r w:rsidRPr="00E32E9B">
        <w:rPr>
          <w:lang w:val="en-US" w:eastAsia="ja-JP"/>
        </w:rPr>
        <w:t>ACH capacity provided by the network. With larger SCS, the conventional RACH frame (10ms) can have much more slots compare to before, e.g., if SCS</w:t>
      </w:r>
      <w:r w:rsidR="006969A7">
        <w:rPr>
          <w:lang w:val="en-US" w:eastAsia="ja-JP"/>
        </w:rPr>
        <w:t xml:space="preserve"> </w:t>
      </w:r>
      <w:r w:rsidRPr="00E32E9B">
        <w:rPr>
          <w:lang w:val="en-US" w:eastAsia="ja-JP"/>
        </w:rPr>
        <w:t>=</w:t>
      </w:r>
      <w:r w:rsidR="006969A7">
        <w:rPr>
          <w:lang w:val="en-US" w:eastAsia="ja-JP"/>
        </w:rPr>
        <w:t xml:space="preserve"> </w:t>
      </w:r>
      <w:r w:rsidRPr="00E32E9B">
        <w:rPr>
          <w:lang w:val="en-US" w:eastAsia="ja-JP"/>
        </w:rPr>
        <w:t>960</w:t>
      </w:r>
      <w:r w:rsidR="006969A7">
        <w:rPr>
          <w:lang w:val="en-US" w:eastAsia="ja-JP"/>
        </w:rPr>
        <w:t xml:space="preserve"> kH</w:t>
      </w:r>
      <w:r w:rsidRPr="00E32E9B">
        <w:rPr>
          <w:lang w:val="en-US" w:eastAsia="ja-JP"/>
        </w:rPr>
        <w:t>z, then in one RACH frame, there will be 8 times more slots than those for SCS</w:t>
      </w:r>
      <w:r w:rsidR="006969A7">
        <w:rPr>
          <w:lang w:val="en-US" w:eastAsia="ja-JP"/>
        </w:rPr>
        <w:t xml:space="preserve"> </w:t>
      </w:r>
      <w:r w:rsidRPr="00E32E9B">
        <w:rPr>
          <w:lang w:val="en-US" w:eastAsia="ja-JP"/>
        </w:rPr>
        <w:t>=</w:t>
      </w:r>
      <w:r w:rsidR="006969A7">
        <w:rPr>
          <w:lang w:val="en-US" w:eastAsia="ja-JP"/>
        </w:rPr>
        <w:t xml:space="preserve"> </w:t>
      </w:r>
      <w:r w:rsidRPr="00E32E9B">
        <w:rPr>
          <w:lang w:val="en-US" w:eastAsia="ja-JP"/>
        </w:rPr>
        <w:t>120</w:t>
      </w:r>
      <w:r w:rsidR="006969A7">
        <w:rPr>
          <w:lang w:val="en-US" w:eastAsia="ja-JP"/>
        </w:rPr>
        <w:t xml:space="preserve"> kH</w:t>
      </w:r>
      <w:r w:rsidRPr="00E32E9B">
        <w:rPr>
          <w:lang w:val="en-US" w:eastAsia="ja-JP"/>
        </w:rPr>
        <w:t xml:space="preserve">z, i.e., 640 potential RACH slots. </w:t>
      </w:r>
    </w:p>
    <w:p w14:paraId="447C1945" w14:textId="30FADFB7" w:rsidR="00D70197" w:rsidRPr="00E32E9B" w:rsidRDefault="00D70197" w:rsidP="00C811B4">
      <w:pPr>
        <w:pStyle w:val="ListParagraph"/>
        <w:numPr>
          <w:ilvl w:val="0"/>
          <w:numId w:val="11"/>
        </w:numPr>
        <w:ind w:leftChars="0"/>
        <w:jc w:val="both"/>
        <w:rPr>
          <w:lang w:val="en-US" w:eastAsia="ja-JP"/>
        </w:rPr>
      </w:pPr>
      <w:r w:rsidRPr="00E32E9B">
        <w:rPr>
          <w:lang w:val="en-US" w:eastAsia="ja-JP"/>
        </w:rPr>
        <w:t>The RO pattern designed for NR Rel-15/16 are listed in the configuration table and each row is being carefully checked and tons of efforts have been spent on it. So it’s not easy or not necessary to redesign the table for larger SCS cases, we can make use of the current table for 120</w:t>
      </w:r>
      <w:r w:rsidR="003A4DD5" w:rsidRPr="00E32E9B">
        <w:rPr>
          <w:lang w:val="en-US" w:eastAsia="ja-JP"/>
        </w:rPr>
        <w:t xml:space="preserve"> </w:t>
      </w:r>
      <w:r w:rsidR="006969A7">
        <w:rPr>
          <w:lang w:val="en-US" w:eastAsia="ja-JP"/>
        </w:rPr>
        <w:t>kH</w:t>
      </w:r>
      <w:r w:rsidRPr="00E32E9B">
        <w:rPr>
          <w:lang w:val="en-US" w:eastAsia="ja-JP"/>
        </w:rPr>
        <w:t xml:space="preserve">z </w:t>
      </w:r>
      <w:r w:rsidR="006969A7">
        <w:rPr>
          <w:lang w:val="en-US" w:eastAsia="ja-JP"/>
        </w:rPr>
        <w:t xml:space="preserve">SCS </w:t>
      </w:r>
      <w:r w:rsidRPr="00E32E9B">
        <w:rPr>
          <w:lang w:val="en-US" w:eastAsia="ja-JP"/>
        </w:rPr>
        <w:t>for the extension.</w:t>
      </w:r>
    </w:p>
    <w:p w14:paraId="46272713" w14:textId="03A69339" w:rsidR="00D70197" w:rsidRDefault="00D70197" w:rsidP="00F23FB6">
      <w:pPr>
        <w:jc w:val="both"/>
        <w:rPr>
          <w:rFonts w:eastAsia="SimSun"/>
          <w:lang w:val="en-US" w:eastAsia="zh-CN"/>
        </w:rPr>
      </w:pPr>
      <w:r w:rsidRPr="000220D1">
        <w:rPr>
          <w:b/>
          <w:u w:val="single"/>
          <w:lang w:val="en-US" w:eastAsia="ja-JP"/>
        </w:rPr>
        <w:t xml:space="preserve">Proposal </w:t>
      </w:r>
      <w:r w:rsidR="006951E7">
        <w:rPr>
          <w:b/>
          <w:u w:val="single"/>
          <w:lang w:val="en-US" w:eastAsia="ja-JP"/>
        </w:rPr>
        <w:t>7</w:t>
      </w:r>
      <w:r>
        <w:rPr>
          <w:b/>
          <w:u w:val="single"/>
          <w:lang w:val="en-US" w:eastAsia="ja-JP"/>
        </w:rPr>
        <w:t>: Using the RO pattern for SCS</w:t>
      </w:r>
      <w:r w:rsidR="006969A7">
        <w:rPr>
          <w:b/>
          <w:u w:val="single"/>
          <w:lang w:val="en-US" w:eastAsia="ja-JP"/>
        </w:rPr>
        <w:t xml:space="preserve"> </w:t>
      </w:r>
      <w:r>
        <w:rPr>
          <w:b/>
          <w:u w:val="single"/>
          <w:lang w:val="en-US" w:eastAsia="ja-JP"/>
        </w:rPr>
        <w:t>=</w:t>
      </w:r>
      <w:r w:rsidR="006969A7">
        <w:rPr>
          <w:b/>
          <w:u w:val="single"/>
          <w:lang w:val="en-US" w:eastAsia="ja-JP"/>
        </w:rPr>
        <w:t xml:space="preserve"> </w:t>
      </w:r>
      <w:r>
        <w:rPr>
          <w:b/>
          <w:u w:val="single"/>
          <w:lang w:val="en-US" w:eastAsia="ja-JP"/>
        </w:rPr>
        <w:t>120</w:t>
      </w:r>
      <w:r w:rsidR="003A4DD5">
        <w:rPr>
          <w:b/>
          <w:u w:val="single"/>
          <w:lang w:val="en-US" w:eastAsia="ja-JP"/>
        </w:rPr>
        <w:t xml:space="preserve"> </w:t>
      </w:r>
      <w:r w:rsidR="006969A7">
        <w:rPr>
          <w:b/>
          <w:u w:val="single"/>
          <w:lang w:val="en-US" w:eastAsia="ja-JP"/>
        </w:rPr>
        <w:t>kH</w:t>
      </w:r>
      <w:r>
        <w:rPr>
          <w:b/>
          <w:u w:val="single"/>
          <w:lang w:val="en-US" w:eastAsia="ja-JP"/>
        </w:rPr>
        <w:t>z derived from the PRACH configuration table as the reference for larger SCS cases.</w:t>
      </w:r>
      <w:r w:rsidRPr="00D70197">
        <w:rPr>
          <w:rFonts w:eastAsia="SimSun"/>
          <w:lang w:val="en-US" w:eastAsia="zh-CN"/>
        </w:rPr>
        <w:t xml:space="preserve"> </w:t>
      </w:r>
    </w:p>
    <w:p w14:paraId="5FE74EB7" w14:textId="66EB786C" w:rsidR="00C24974" w:rsidRDefault="00C24974" w:rsidP="00F23FB6">
      <w:pPr>
        <w:jc w:val="both"/>
        <w:rPr>
          <w:rFonts w:eastAsia="SimSun"/>
          <w:lang w:val="en-US" w:eastAsia="zh-CN"/>
        </w:rPr>
      </w:pPr>
      <w:r>
        <w:rPr>
          <w:rFonts w:eastAsia="SimSun"/>
          <w:lang w:val="en-US" w:eastAsia="zh-CN"/>
        </w:rPr>
        <w:t>C</w:t>
      </w:r>
      <w:r>
        <w:rPr>
          <w:rFonts w:eastAsia="SimSun" w:hint="eastAsia"/>
          <w:lang w:val="en-US" w:eastAsia="zh-CN"/>
        </w:rPr>
        <w:t>onsidering the following two options in last meeting agreement:</w:t>
      </w:r>
    </w:p>
    <w:p w14:paraId="77AF4AEB" w14:textId="77777777" w:rsidR="00C24974" w:rsidRPr="00BF689A" w:rsidRDefault="00C24974" w:rsidP="00C24974">
      <w:pPr>
        <w:pStyle w:val="BodyText"/>
        <w:numPr>
          <w:ilvl w:val="1"/>
          <w:numId w:val="20"/>
        </w:numPr>
        <w:overflowPunct w:val="0"/>
        <w:autoSpaceDE w:val="0"/>
        <w:autoSpaceDN w:val="0"/>
        <w:adjustRightInd w:val="0"/>
        <w:spacing w:after="0"/>
        <w:textAlignment w:val="baseline"/>
        <w:rPr>
          <w:rFonts w:ascii="Times New Roman" w:hAnsi="Times New Roman"/>
          <w:szCs w:val="20"/>
          <w:lang w:eastAsia="zh-CN"/>
        </w:rPr>
      </w:pPr>
      <w:r w:rsidRPr="00BF689A">
        <w:rPr>
          <w:rFonts w:ascii="Times New Roman" w:hAnsi="Times New Roman"/>
          <w:szCs w:val="20"/>
          <w:lang w:eastAsia="zh-CN"/>
        </w:rPr>
        <w:t xml:space="preserve">Option 1) The reference slot duration corresponds to 60 kHz SCS. A PRACH slot index, </w:t>
      </w:r>
      <m:oMath>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slot</m:t>
            </m:r>
          </m:sub>
          <m:sup>
            <m:r>
              <m:rPr>
                <m:nor/>
              </m:rPr>
              <w:rPr>
                <w:rFonts w:ascii="Times New Roman" w:hAnsi="Times New Roman"/>
                <w:szCs w:val="20"/>
              </w:rPr>
              <m:t>RA</m:t>
            </m:r>
          </m:sup>
        </m:sSubSup>
      </m:oMath>
      <w:r w:rsidRPr="00BF689A">
        <w:rPr>
          <w:rFonts w:ascii="Times New Roman" w:hAnsi="Times New Roman"/>
          <w:szCs w:val="20"/>
        </w:rPr>
        <w:t xml:space="preserve"> , </w:t>
      </w:r>
      <w:r w:rsidRPr="00BF689A">
        <w:rPr>
          <w:rFonts w:ascii="Times New Roman" w:hAnsi="Times New Roman"/>
          <w:szCs w:val="20"/>
          <w:lang w:eastAsia="zh-CN"/>
        </w:rPr>
        <w:t>corresponds to one of the starting 480/960 kHz PRACH slots within the reference slot.</w:t>
      </w:r>
    </w:p>
    <w:p w14:paraId="1ADA0A97" w14:textId="77777777" w:rsidR="00C24974" w:rsidRPr="00BF689A" w:rsidRDefault="00C24974" w:rsidP="00C24974">
      <w:pPr>
        <w:pStyle w:val="BodyText"/>
        <w:numPr>
          <w:ilvl w:val="2"/>
          <w:numId w:val="20"/>
        </w:numPr>
        <w:overflowPunct w:val="0"/>
        <w:autoSpaceDE w:val="0"/>
        <w:autoSpaceDN w:val="0"/>
        <w:adjustRightInd w:val="0"/>
        <w:spacing w:after="0"/>
        <w:textAlignment w:val="baseline"/>
        <w:rPr>
          <w:rFonts w:ascii="Times New Roman" w:hAnsi="Times New Roman"/>
          <w:szCs w:val="20"/>
          <w:lang w:eastAsia="zh-CN"/>
        </w:rPr>
      </w:pPr>
      <w:r w:rsidRPr="00BF689A">
        <w:rPr>
          <w:rFonts w:ascii="Times New Roman" w:hAnsi="Times New Roman"/>
          <w:szCs w:val="20"/>
          <w:lang w:eastAsia="zh-CN"/>
        </w:rPr>
        <w:t xml:space="preserve">FFS: supported values of the starting PRACH slot index </w:t>
      </w:r>
      <m:oMath>
        <m:sSubSup>
          <m:sSubSupPr>
            <m:ctrlPr>
              <w:rPr>
                <w:rFonts w:ascii="Cambria Math" w:hAnsi="Cambria Math"/>
                <w:szCs w:val="20"/>
              </w:rPr>
            </m:ctrlPr>
          </m:sSubSupPr>
          <m:e>
            <m:r>
              <w:rPr>
                <w:rFonts w:ascii="Cambria Math" w:hAnsi="Cambria Math"/>
                <w:szCs w:val="20"/>
              </w:rPr>
              <m:t>n</m:t>
            </m:r>
          </m:e>
          <m:sub>
            <m:r>
              <m:rPr>
                <m:nor/>
              </m:rPr>
              <w:rPr>
                <w:rFonts w:ascii="Times New Roman" w:hAnsi="Times New Roman"/>
                <w:szCs w:val="20"/>
              </w:rPr>
              <m:t>slot</m:t>
            </m:r>
          </m:sub>
          <m:sup>
            <m:r>
              <m:rPr>
                <m:nor/>
              </m:rPr>
              <w:rPr>
                <w:rFonts w:ascii="Times New Roman" w:hAnsi="Times New Roman"/>
                <w:szCs w:val="20"/>
              </w:rPr>
              <m:t>RA</m:t>
            </m:r>
          </m:sup>
        </m:sSubSup>
        <m:r>
          <w:rPr>
            <w:rFonts w:ascii="Cambria Math" w:hAnsi="Cambria Math"/>
            <w:szCs w:val="20"/>
          </w:rPr>
          <m:t xml:space="preserve"> </m:t>
        </m:r>
      </m:oMath>
      <w:r w:rsidRPr="00BF689A">
        <w:rPr>
          <w:rFonts w:ascii="Times New Roman" w:hAnsi="Times New Roman"/>
          <w:szCs w:val="20"/>
          <w:lang w:eastAsia="zh-CN"/>
        </w:rPr>
        <w:t xml:space="preserve"> within reference slot and whether or not the ROs for a given PRACH configuration can span more than one PRACH slot if gaps between consecutive ROs are supported for LBT and/or beam switching purposes</w:t>
      </w:r>
    </w:p>
    <w:p w14:paraId="39D50804" w14:textId="77777777" w:rsidR="00C24974" w:rsidRPr="00BF689A" w:rsidRDefault="00C24974" w:rsidP="006951E7">
      <w:pPr>
        <w:pStyle w:val="BodyText"/>
        <w:numPr>
          <w:ilvl w:val="1"/>
          <w:numId w:val="20"/>
        </w:numPr>
        <w:overflowPunct w:val="0"/>
        <w:autoSpaceDE w:val="0"/>
        <w:autoSpaceDN w:val="0"/>
        <w:adjustRightInd w:val="0"/>
        <w:textAlignment w:val="baseline"/>
        <w:rPr>
          <w:rFonts w:ascii="Times New Roman" w:hAnsi="Times New Roman"/>
          <w:szCs w:val="20"/>
          <w:lang w:eastAsia="zh-CN"/>
        </w:rPr>
      </w:pPr>
      <w:r w:rsidRPr="00BF689A">
        <w:rPr>
          <w:rFonts w:ascii="Times New Roman" w:hAnsi="Times New Roman"/>
          <w:szCs w:val="20"/>
          <w:lang w:eastAsia="zh-CN"/>
        </w:rPr>
        <w:t>Option 2) Each 120kHz RO corresponds to 4 and 8 candidate RO positions for 480kHz and 960kHz PRACH, respectively. Information about the number and locations of 480/960kHz candidate RO(s) are configured or pre-selected within each 120kHz RO. The reference 120kHz RO is determined by the current PRACH configuration method in Rel-15/16 specification.</w:t>
      </w:r>
    </w:p>
    <w:p w14:paraId="6EDB873A" w14:textId="4A32B7A2" w:rsidR="00C24974" w:rsidRDefault="00C24974" w:rsidP="00F23FB6">
      <w:pPr>
        <w:jc w:val="both"/>
        <w:rPr>
          <w:rFonts w:eastAsia="SimSun"/>
          <w:lang w:eastAsia="zh-CN"/>
        </w:rPr>
      </w:pPr>
      <w:r>
        <w:rPr>
          <w:rFonts w:eastAsia="SimSun"/>
          <w:lang w:eastAsia="zh-CN"/>
        </w:rPr>
        <w:t>T</w:t>
      </w:r>
      <w:r>
        <w:rPr>
          <w:rFonts w:eastAsia="SimSun" w:hint="eastAsia"/>
          <w:lang w:eastAsia="zh-CN"/>
        </w:rPr>
        <w:t xml:space="preserve">he option 1 is actually following the </w:t>
      </w:r>
      <w:r>
        <w:rPr>
          <w:rFonts w:eastAsia="SimSun"/>
          <w:lang w:eastAsia="zh-CN"/>
        </w:rPr>
        <w:t>derivation</w:t>
      </w:r>
      <w:r>
        <w:rPr>
          <w:rFonts w:eastAsia="SimSun" w:hint="eastAsia"/>
          <w:lang w:eastAsia="zh-CN"/>
        </w:rPr>
        <w:t xml:space="preserve"> of reference SCS slot -&gt; new SCS slot -&gt; new SCS RO, while option 2 follows that of reference SCS slot -&gt; reference SCS RO-&gt; new SCS RO. </w:t>
      </w:r>
      <w:r>
        <w:rPr>
          <w:rFonts w:eastAsia="SimSun"/>
          <w:lang w:eastAsia="zh-CN"/>
        </w:rPr>
        <w:t>A</w:t>
      </w:r>
      <w:r>
        <w:rPr>
          <w:rFonts w:eastAsia="SimSun" w:hint="eastAsia"/>
          <w:lang w:eastAsia="zh-CN"/>
        </w:rPr>
        <w:t xml:space="preserve">s illustrated in </w:t>
      </w:r>
      <w:r w:rsidR="006951E7">
        <w:rPr>
          <w:rFonts w:eastAsia="SimSun"/>
          <w:lang w:eastAsia="zh-CN"/>
        </w:rPr>
        <w:fldChar w:fldCharType="begin"/>
      </w:r>
      <w:r w:rsidR="006951E7">
        <w:rPr>
          <w:rFonts w:eastAsia="SimSun"/>
          <w:lang w:eastAsia="zh-CN"/>
        </w:rPr>
        <w:instrText xml:space="preserve"> </w:instrText>
      </w:r>
      <w:r w:rsidR="006951E7">
        <w:rPr>
          <w:rFonts w:eastAsia="SimSun" w:hint="eastAsia"/>
          <w:lang w:eastAsia="zh-CN"/>
        </w:rPr>
        <w:instrText>REF _Ref78962039 \h</w:instrText>
      </w:r>
      <w:r w:rsidR="006951E7">
        <w:rPr>
          <w:rFonts w:eastAsia="SimSun"/>
          <w:lang w:eastAsia="zh-CN"/>
        </w:rPr>
        <w:instrText xml:space="preserve"> </w:instrText>
      </w:r>
      <w:r w:rsidR="006951E7">
        <w:rPr>
          <w:rFonts w:eastAsia="SimSun"/>
          <w:lang w:eastAsia="zh-CN"/>
        </w:rPr>
      </w:r>
      <w:r w:rsidR="006951E7">
        <w:rPr>
          <w:rFonts w:eastAsia="SimSun"/>
          <w:lang w:eastAsia="zh-CN"/>
        </w:rPr>
        <w:fldChar w:fldCharType="separate"/>
      </w:r>
      <w:r w:rsidR="006951E7">
        <w:t xml:space="preserve">Figure </w:t>
      </w:r>
      <w:r w:rsidR="006951E7">
        <w:rPr>
          <w:noProof/>
        </w:rPr>
        <w:t>3</w:t>
      </w:r>
      <w:r w:rsidR="006951E7">
        <w:rPr>
          <w:rFonts w:eastAsia="SimSun"/>
          <w:lang w:eastAsia="zh-CN"/>
        </w:rPr>
        <w:fldChar w:fldCharType="end"/>
      </w:r>
      <w:r>
        <w:rPr>
          <w:rFonts w:eastAsia="SimSun" w:hint="eastAsia"/>
          <w:lang w:eastAsia="zh-CN"/>
        </w:rPr>
        <w:t>, the upper one (A)</w:t>
      </w:r>
      <w:r w:rsidR="006951E7">
        <w:rPr>
          <w:rFonts w:eastAsia="SimSun" w:hint="eastAsia"/>
          <w:lang w:eastAsia="zh-CN"/>
        </w:rPr>
        <w:t xml:space="preserve"> is for O</w:t>
      </w:r>
      <w:r>
        <w:rPr>
          <w:rFonts w:eastAsia="SimSun" w:hint="eastAsia"/>
          <w:lang w:eastAsia="zh-CN"/>
        </w:rPr>
        <w:t>pti</w:t>
      </w:r>
      <w:r w:rsidR="006951E7">
        <w:rPr>
          <w:rFonts w:eastAsia="SimSun" w:hint="eastAsia"/>
          <w:lang w:eastAsia="zh-CN"/>
        </w:rPr>
        <w:t>on 1 and lower case (B) is for O</w:t>
      </w:r>
      <w:r>
        <w:rPr>
          <w:rFonts w:eastAsia="SimSun" w:hint="eastAsia"/>
          <w:lang w:eastAsia="zh-CN"/>
        </w:rPr>
        <w:t xml:space="preserve">ption 2. </w:t>
      </w:r>
      <w:r>
        <w:rPr>
          <w:rFonts w:eastAsia="SimSun"/>
          <w:lang w:eastAsia="zh-CN"/>
        </w:rPr>
        <w:t>U</w:t>
      </w:r>
      <w:r>
        <w:rPr>
          <w:rFonts w:eastAsia="SimSun" w:hint="eastAsia"/>
          <w:lang w:eastAsia="zh-CN"/>
        </w:rPr>
        <w:t>se 60</w:t>
      </w:r>
      <w:r w:rsidR="006951E7">
        <w:rPr>
          <w:rFonts w:eastAsia="SimSun"/>
          <w:lang w:eastAsia="zh-CN"/>
        </w:rPr>
        <w:t xml:space="preserve"> </w:t>
      </w:r>
      <w:r w:rsidR="006951E7">
        <w:rPr>
          <w:rFonts w:eastAsia="SimSun" w:hint="eastAsia"/>
          <w:lang w:eastAsia="zh-CN"/>
        </w:rPr>
        <w:t>kH</w:t>
      </w:r>
      <w:r>
        <w:rPr>
          <w:rFonts w:eastAsia="SimSun" w:hint="eastAsia"/>
          <w:lang w:eastAsia="zh-CN"/>
        </w:rPr>
        <w:t>z as reference SCS, and 480</w:t>
      </w:r>
      <w:r w:rsidR="006951E7">
        <w:rPr>
          <w:rFonts w:eastAsia="SimSun"/>
          <w:lang w:eastAsia="zh-CN"/>
        </w:rPr>
        <w:t xml:space="preserve"> </w:t>
      </w:r>
      <w:r w:rsidR="006951E7">
        <w:rPr>
          <w:rFonts w:eastAsia="SimSun" w:hint="eastAsia"/>
          <w:lang w:eastAsia="zh-CN"/>
        </w:rPr>
        <w:t>kH</w:t>
      </w:r>
      <w:r>
        <w:rPr>
          <w:rFonts w:eastAsia="SimSun" w:hint="eastAsia"/>
          <w:lang w:eastAsia="zh-CN"/>
        </w:rPr>
        <w:t>z as the new SCS as example to explain.</w:t>
      </w:r>
    </w:p>
    <w:p w14:paraId="10577B63" w14:textId="77777777" w:rsidR="006951E7" w:rsidRDefault="00C24974" w:rsidP="006951E7">
      <w:pPr>
        <w:keepNext/>
        <w:jc w:val="center"/>
      </w:pPr>
      <w:r>
        <w:rPr>
          <w:rFonts w:eastAsia="SimSun" w:hint="eastAsia"/>
          <w:noProof/>
          <w:lang w:val="en-US" w:eastAsia="zh-CN"/>
        </w:rPr>
        <w:drawing>
          <wp:inline distT="0" distB="0" distL="0" distR="0" wp14:anchorId="031B3128" wp14:editId="5E74C377">
            <wp:extent cx="3733800" cy="2030818"/>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734605" cy="2031256"/>
                    </a:xfrm>
                    <a:prstGeom prst="rect">
                      <a:avLst/>
                    </a:prstGeom>
                    <a:noFill/>
                    <a:ln>
                      <a:noFill/>
                    </a:ln>
                  </pic:spPr>
                </pic:pic>
              </a:graphicData>
            </a:graphic>
          </wp:inline>
        </w:drawing>
      </w:r>
    </w:p>
    <w:p w14:paraId="675FA160" w14:textId="263D9AE6" w:rsidR="00C24974" w:rsidRDefault="006951E7" w:rsidP="006951E7">
      <w:pPr>
        <w:pStyle w:val="Caption"/>
        <w:rPr>
          <w:rFonts w:eastAsia="SimSun"/>
          <w:lang w:eastAsia="zh-CN"/>
        </w:rPr>
      </w:pPr>
      <w:bookmarkStart w:id="6" w:name="_Ref78962039"/>
      <w:r>
        <w:t xml:space="preserve">Figure </w:t>
      </w:r>
      <w:r>
        <w:fldChar w:fldCharType="begin"/>
      </w:r>
      <w:r>
        <w:instrText xml:space="preserve"> SEQ Figure \* ARABIC </w:instrText>
      </w:r>
      <w:r>
        <w:fldChar w:fldCharType="separate"/>
      </w:r>
      <w:r>
        <w:rPr>
          <w:noProof/>
        </w:rPr>
        <w:t>3</w:t>
      </w:r>
      <w:r>
        <w:fldChar w:fldCharType="end"/>
      </w:r>
      <w:bookmarkEnd w:id="6"/>
      <w:r>
        <w:t xml:space="preserve"> Illustration of Option 1 and O</w:t>
      </w:r>
      <w:r w:rsidRPr="006951E7">
        <w:t>ption 2</w:t>
      </w:r>
      <w:r>
        <w:t xml:space="preserve"> for RO configuration.</w:t>
      </w:r>
    </w:p>
    <w:p w14:paraId="407B92E2" w14:textId="5270B47B" w:rsidR="00C24974" w:rsidRDefault="00C24974" w:rsidP="00F23FB6">
      <w:pPr>
        <w:jc w:val="both"/>
        <w:rPr>
          <w:rFonts w:eastAsia="SimSun"/>
          <w:lang w:val="en-US" w:eastAsia="zh-CN"/>
        </w:rPr>
      </w:pPr>
      <w:r>
        <w:rPr>
          <w:rFonts w:eastAsia="SimSun"/>
          <w:lang w:val="en-US" w:eastAsia="zh-CN"/>
        </w:rPr>
        <w:t>G</w:t>
      </w:r>
      <w:r>
        <w:rPr>
          <w:rFonts w:eastAsia="SimSun" w:hint="eastAsia"/>
          <w:lang w:val="en-US" w:eastAsia="zh-CN"/>
        </w:rPr>
        <w:t xml:space="preserve">iven the fact that the RACH configuration </w:t>
      </w:r>
      <w:r>
        <w:rPr>
          <w:rFonts w:eastAsia="SimSun"/>
          <w:lang w:val="en-US" w:eastAsia="zh-CN"/>
        </w:rPr>
        <w:t>periodicity</w:t>
      </w:r>
      <w:r>
        <w:rPr>
          <w:rFonts w:eastAsia="SimSun" w:hint="eastAsia"/>
          <w:lang w:val="en-US" w:eastAsia="zh-CN"/>
        </w:rPr>
        <w:t xml:space="preserve"> is still 10</w:t>
      </w:r>
      <w:r w:rsidR="006951E7">
        <w:rPr>
          <w:rFonts w:eastAsia="SimSun"/>
          <w:lang w:val="en-US" w:eastAsia="zh-CN"/>
        </w:rPr>
        <w:t xml:space="preserve"> </w:t>
      </w:r>
      <w:proofErr w:type="spellStart"/>
      <w:r>
        <w:rPr>
          <w:rFonts w:eastAsia="SimSun" w:hint="eastAsia"/>
          <w:lang w:val="en-US" w:eastAsia="zh-CN"/>
        </w:rPr>
        <w:t>ms</w:t>
      </w:r>
      <w:proofErr w:type="spellEnd"/>
      <w:r>
        <w:rPr>
          <w:rFonts w:eastAsia="SimSun" w:hint="eastAsia"/>
          <w:lang w:val="en-US" w:eastAsia="zh-CN"/>
        </w:rPr>
        <w:t>, and the slot number could be quite large with new SCS, i.e., 320 slots for 480</w:t>
      </w:r>
      <w:r w:rsidR="006951E7">
        <w:rPr>
          <w:rFonts w:eastAsia="SimSun"/>
          <w:lang w:val="en-US" w:eastAsia="zh-CN"/>
        </w:rPr>
        <w:t xml:space="preserve"> </w:t>
      </w:r>
      <w:r w:rsidR="006951E7">
        <w:rPr>
          <w:rFonts w:eastAsia="SimSun" w:hint="eastAsia"/>
          <w:lang w:val="en-US" w:eastAsia="zh-CN"/>
        </w:rPr>
        <w:t>kH</w:t>
      </w:r>
      <w:r>
        <w:rPr>
          <w:rFonts w:eastAsia="SimSun" w:hint="eastAsia"/>
          <w:lang w:val="en-US" w:eastAsia="zh-CN"/>
        </w:rPr>
        <w:t xml:space="preserve">z and </w:t>
      </w:r>
      <w:r w:rsidR="00EE1B0F">
        <w:rPr>
          <w:rFonts w:eastAsia="SimSun" w:hint="eastAsia"/>
          <w:lang w:val="en-US" w:eastAsia="zh-CN"/>
        </w:rPr>
        <w:t>640 slots for 960</w:t>
      </w:r>
      <w:r w:rsidR="006951E7">
        <w:rPr>
          <w:rFonts w:eastAsia="SimSun"/>
          <w:lang w:val="en-US" w:eastAsia="zh-CN"/>
        </w:rPr>
        <w:t xml:space="preserve"> </w:t>
      </w:r>
      <w:r w:rsidR="006951E7">
        <w:rPr>
          <w:rFonts w:eastAsia="SimSun" w:hint="eastAsia"/>
          <w:lang w:val="en-US" w:eastAsia="zh-CN"/>
        </w:rPr>
        <w:t>kH</w:t>
      </w:r>
      <w:r w:rsidR="00EE1B0F">
        <w:rPr>
          <w:rFonts w:eastAsia="SimSun" w:hint="eastAsia"/>
          <w:lang w:val="en-US" w:eastAsia="zh-CN"/>
        </w:rPr>
        <w:t xml:space="preserve">z. </w:t>
      </w:r>
      <w:r w:rsidR="00EE1B0F">
        <w:rPr>
          <w:rFonts w:eastAsia="SimSun"/>
          <w:lang w:val="en-US" w:eastAsia="zh-CN"/>
        </w:rPr>
        <w:t>O</w:t>
      </w:r>
      <w:r w:rsidR="00EE1B0F">
        <w:rPr>
          <w:rFonts w:eastAsia="SimSun" w:hint="eastAsia"/>
          <w:lang w:val="en-US" w:eastAsia="zh-CN"/>
        </w:rPr>
        <w:t xml:space="preserve">ne important design principle of PRACH is that to spread the PRACH occasion in time domain evenly. </w:t>
      </w:r>
      <w:r w:rsidR="00EE1B0F">
        <w:rPr>
          <w:rFonts w:eastAsia="SimSun"/>
          <w:lang w:val="en-US" w:eastAsia="zh-CN"/>
        </w:rPr>
        <w:t>T</w:t>
      </w:r>
      <w:r w:rsidR="00EE1B0F">
        <w:rPr>
          <w:rFonts w:eastAsia="SimSun" w:hint="eastAsia"/>
          <w:lang w:val="en-US" w:eastAsia="zh-CN"/>
        </w:rPr>
        <w:t xml:space="preserve">his is to try to provide fairness in the random access (because the timing of UE to initiate RACH is </w:t>
      </w:r>
      <w:r w:rsidR="00EE1B0F">
        <w:rPr>
          <w:rFonts w:eastAsia="SimSun"/>
          <w:lang w:val="en-US" w:eastAsia="zh-CN"/>
        </w:rPr>
        <w:t>unknown</w:t>
      </w:r>
      <w:r w:rsidR="00EE1B0F">
        <w:rPr>
          <w:rFonts w:eastAsia="SimSun" w:hint="eastAsia"/>
          <w:lang w:val="en-US" w:eastAsia="zh-CN"/>
        </w:rPr>
        <w:t>, so it</w:t>
      </w:r>
      <w:r w:rsidR="00EE1B0F">
        <w:rPr>
          <w:rFonts w:eastAsia="SimSun"/>
          <w:lang w:val="en-US" w:eastAsia="zh-CN"/>
        </w:rPr>
        <w:t>’</w:t>
      </w:r>
      <w:r w:rsidR="00EE1B0F">
        <w:rPr>
          <w:rFonts w:eastAsia="SimSun" w:hint="eastAsia"/>
          <w:lang w:val="en-US" w:eastAsia="zh-CN"/>
        </w:rPr>
        <w:t xml:space="preserve">s better to allow UE to have RO when it needs), while could reduce the pain when UE needs to do RACH re-attempt. </w:t>
      </w:r>
    </w:p>
    <w:p w14:paraId="6C95777D" w14:textId="5DFE85B1" w:rsidR="00EE1B0F" w:rsidRDefault="00EE1B0F" w:rsidP="00F23FB6">
      <w:pPr>
        <w:jc w:val="both"/>
        <w:rPr>
          <w:rFonts w:eastAsia="SimSun"/>
          <w:lang w:val="en-US" w:eastAsia="zh-CN"/>
        </w:rPr>
      </w:pPr>
      <w:r>
        <w:rPr>
          <w:rFonts w:eastAsia="SimSun"/>
          <w:lang w:val="en-US" w:eastAsia="zh-CN"/>
        </w:rPr>
        <w:t>F</w:t>
      </w:r>
      <w:r>
        <w:rPr>
          <w:rFonts w:eastAsia="SimSun" w:hint="eastAsia"/>
          <w:lang w:val="en-US" w:eastAsia="zh-CN"/>
        </w:rPr>
        <w:t>rom this perspective, option 1 will still limit the all 6</w:t>
      </w:r>
      <w:r w:rsidR="006951E7">
        <w:rPr>
          <w:rFonts w:eastAsia="SimSun"/>
          <w:lang w:val="en-US" w:eastAsia="zh-CN"/>
        </w:rPr>
        <w:t xml:space="preserve"> </w:t>
      </w:r>
      <w:r>
        <w:rPr>
          <w:rFonts w:eastAsia="SimSun" w:hint="eastAsia"/>
          <w:lang w:val="en-US" w:eastAsia="zh-CN"/>
        </w:rPr>
        <w:t>ROs in one 480</w:t>
      </w:r>
      <w:r w:rsidR="006951E7">
        <w:rPr>
          <w:rFonts w:eastAsia="SimSun"/>
          <w:lang w:val="en-US" w:eastAsia="zh-CN"/>
        </w:rPr>
        <w:t xml:space="preserve"> </w:t>
      </w:r>
      <w:r w:rsidR="006951E7">
        <w:rPr>
          <w:rFonts w:eastAsia="SimSun" w:hint="eastAsia"/>
          <w:lang w:val="en-US" w:eastAsia="zh-CN"/>
        </w:rPr>
        <w:t>kH</w:t>
      </w:r>
      <w:r>
        <w:rPr>
          <w:rFonts w:eastAsia="SimSun" w:hint="eastAsia"/>
          <w:lang w:val="en-US" w:eastAsia="zh-CN"/>
        </w:rPr>
        <w:t>z slot when there are 320 480</w:t>
      </w:r>
      <w:r w:rsidR="006951E7">
        <w:rPr>
          <w:rFonts w:eastAsia="SimSun"/>
          <w:lang w:val="en-US" w:eastAsia="zh-CN"/>
        </w:rPr>
        <w:t xml:space="preserve"> </w:t>
      </w:r>
      <w:r w:rsidR="006951E7">
        <w:rPr>
          <w:rFonts w:eastAsia="SimSun" w:hint="eastAsia"/>
          <w:lang w:val="en-US" w:eastAsia="zh-CN"/>
        </w:rPr>
        <w:t>kHz slots; and the O</w:t>
      </w:r>
      <w:r>
        <w:rPr>
          <w:rFonts w:eastAsia="SimSun" w:hint="eastAsia"/>
          <w:lang w:val="en-US" w:eastAsia="zh-CN"/>
        </w:rPr>
        <w:t xml:space="preserve">ption 2 could provide more evenly distributed ROs over 8 slots. </w:t>
      </w:r>
      <w:r>
        <w:rPr>
          <w:rFonts w:eastAsia="SimSun"/>
          <w:lang w:val="en-US" w:eastAsia="zh-CN"/>
        </w:rPr>
        <w:t>T</w:t>
      </w:r>
      <w:r>
        <w:rPr>
          <w:rFonts w:eastAsia="SimSun" w:hint="eastAsia"/>
          <w:lang w:val="en-US" w:eastAsia="zh-CN"/>
        </w:rPr>
        <w:t>ogether wit</w:t>
      </w:r>
      <w:r w:rsidR="006951E7">
        <w:rPr>
          <w:rFonts w:eastAsia="SimSun" w:hint="eastAsia"/>
          <w:lang w:val="en-US" w:eastAsia="zh-CN"/>
        </w:rPr>
        <w:t>h the allocation of RACH slot, O</w:t>
      </w:r>
      <w:r>
        <w:rPr>
          <w:rFonts w:eastAsia="SimSun" w:hint="eastAsia"/>
          <w:lang w:val="en-US" w:eastAsia="zh-CN"/>
        </w:rPr>
        <w:t>ption 2 could provide better evenly distributed RO in time domain.</w:t>
      </w:r>
    </w:p>
    <w:p w14:paraId="6484C133" w14:textId="27707978" w:rsidR="00EE1B0F" w:rsidRPr="006951E7" w:rsidRDefault="00EE1B0F" w:rsidP="00F23FB6">
      <w:pPr>
        <w:jc w:val="both"/>
        <w:rPr>
          <w:rFonts w:eastAsia="SimSun"/>
          <w:b/>
          <w:i/>
          <w:lang w:val="en-US" w:eastAsia="zh-CN"/>
        </w:rPr>
      </w:pPr>
      <w:r w:rsidRPr="006951E7">
        <w:rPr>
          <w:rFonts w:eastAsia="SimSun"/>
          <w:b/>
          <w:i/>
          <w:lang w:val="en-US" w:eastAsia="zh-CN"/>
        </w:rPr>
        <w:t>O</w:t>
      </w:r>
      <w:r w:rsidR="006951E7" w:rsidRPr="006951E7">
        <w:rPr>
          <w:rFonts w:eastAsia="SimSun" w:hint="eastAsia"/>
          <w:b/>
          <w:i/>
          <w:lang w:val="en-US" w:eastAsia="zh-CN"/>
        </w:rPr>
        <w:t>bservation 1</w:t>
      </w:r>
      <w:r w:rsidRPr="006951E7">
        <w:rPr>
          <w:rFonts w:eastAsia="SimSun" w:hint="eastAsia"/>
          <w:b/>
          <w:i/>
          <w:lang w:val="en-US" w:eastAsia="zh-CN"/>
        </w:rPr>
        <w:t xml:space="preserve">: </w:t>
      </w:r>
      <w:r w:rsidR="006951E7" w:rsidRPr="006951E7">
        <w:rPr>
          <w:rFonts w:eastAsia="SimSun" w:hint="eastAsia"/>
          <w:b/>
          <w:i/>
          <w:lang w:val="en-US" w:eastAsia="zh-CN"/>
        </w:rPr>
        <w:t>O</w:t>
      </w:r>
      <w:r w:rsidRPr="006951E7">
        <w:rPr>
          <w:rFonts w:eastAsia="SimSun" w:hint="eastAsia"/>
          <w:b/>
          <w:i/>
          <w:lang w:val="en-US" w:eastAsia="zh-CN"/>
        </w:rPr>
        <w:t>ption 2 could provide better evenly distributed RO in time domain.</w:t>
      </w:r>
    </w:p>
    <w:p w14:paraId="09878F0B" w14:textId="437B6890" w:rsidR="00EE1B0F" w:rsidRPr="006951E7" w:rsidRDefault="00EE1B0F" w:rsidP="00F23FB6">
      <w:pPr>
        <w:jc w:val="both"/>
        <w:rPr>
          <w:rFonts w:eastAsia="SimSun"/>
          <w:b/>
          <w:u w:val="single"/>
          <w:lang w:val="en-US" w:eastAsia="zh-CN"/>
        </w:rPr>
      </w:pPr>
      <w:r w:rsidRPr="006951E7">
        <w:rPr>
          <w:rFonts w:eastAsia="SimSun"/>
          <w:b/>
          <w:u w:val="single"/>
          <w:lang w:val="en-US" w:eastAsia="zh-CN"/>
        </w:rPr>
        <w:t>P</w:t>
      </w:r>
      <w:r w:rsidR="006951E7" w:rsidRPr="006951E7">
        <w:rPr>
          <w:rFonts w:eastAsia="SimSun" w:hint="eastAsia"/>
          <w:b/>
          <w:u w:val="single"/>
          <w:lang w:val="en-US" w:eastAsia="zh-CN"/>
        </w:rPr>
        <w:t>roposal 8: O</w:t>
      </w:r>
      <w:r w:rsidRPr="006951E7">
        <w:rPr>
          <w:rFonts w:eastAsia="SimSun" w:hint="eastAsia"/>
          <w:b/>
          <w:u w:val="single"/>
          <w:lang w:val="en-US" w:eastAsia="zh-CN"/>
        </w:rPr>
        <w:t>ption 2 for RO pattern determination should be supported.</w:t>
      </w:r>
    </w:p>
    <w:p w14:paraId="32B234A7" w14:textId="799ABBBD" w:rsidR="000220D1" w:rsidRPr="000220D1" w:rsidRDefault="000220D1" w:rsidP="000220D1">
      <w:pPr>
        <w:pStyle w:val="Heading2"/>
        <w:rPr>
          <w:lang w:val="en-US"/>
        </w:rPr>
      </w:pPr>
      <w:r w:rsidRPr="000220D1">
        <w:rPr>
          <w:lang w:val="en-US"/>
        </w:rPr>
        <w:t>Non-consecutive RO for unlicensed operation</w:t>
      </w:r>
    </w:p>
    <w:p w14:paraId="710866FD" w14:textId="54ECCDC5" w:rsidR="00FB79BA" w:rsidRDefault="00FB79BA" w:rsidP="006969A7">
      <w:pPr>
        <w:spacing w:before="120" w:after="120"/>
        <w:jc w:val="both"/>
        <w:rPr>
          <w:rFonts w:eastAsiaTheme="minorEastAsia"/>
          <w:lang w:val="en-US" w:eastAsia="zh-CN"/>
        </w:rPr>
      </w:pPr>
      <w:r>
        <w:rPr>
          <w:rFonts w:eastAsiaTheme="minorEastAsia"/>
          <w:lang w:eastAsia="zh-CN"/>
        </w:rPr>
        <w:t xml:space="preserve">With this larger SCS, </w:t>
      </w:r>
      <w:r>
        <w:t xml:space="preserve">the symbol duration is much shorter than NR Rel-15/16. </w:t>
      </w:r>
      <w:r>
        <w:rPr>
          <w:lang w:eastAsia="ja-JP"/>
        </w:rPr>
        <w:t xml:space="preserve">Given that </w:t>
      </w:r>
      <w:r>
        <w:rPr>
          <w:rFonts w:eastAsiaTheme="minorEastAsia"/>
          <w:lang w:eastAsia="zh-CN"/>
        </w:rPr>
        <w:t xml:space="preserve">if </w:t>
      </w:r>
      <w:r>
        <w:rPr>
          <w:lang w:eastAsia="ja-JP"/>
        </w:rPr>
        <w:t>LBT is</w:t>
      </w:r>
      <w:r>
        <w:rPr>
          <w:rFonts w:eastAsiaTheme="minorEastAsia"/>
          <w:lang w:eastAsia="zh-CN"/>
        </w:rPr>
        <w:t xml:space="preserve"> still</w:t>
      </w:r>
      <w:r>
        <w:rPr>
          <w:lang w:eastAsia="ja-JP"/>
        </w:rPr>
        <w:t xml:space="preserve"> required before each PRACH transmission, the consecutive allocation of ROs within a PRACH slot could lead to the scenario where LBT for a RO is failed due to a PRACH transmission utilizing the previous RO.</w:t>
      </w:r>
      <w:r>
        <w:rPr>
          <w:rFonts w:eastAsiaTheme="minorEastAsia"/>
          <w:lang w:eastAsia="zh-CN"/>
        </w:rPr>
        <w:t xml:space="preserve"> In Rel-15/16 case, the RO length is </w:t>
      </w:r>
      <w:r>
        <w:rPr>
          <w:rFonts w:eastAsiaTheme="minorEastAsia"/>
          <w:lang w:eastAsia="zh-CN"/>
        </w:rPr>
        <w:lastRenderedPageBreak/>
        <w:t>relative long compared to the one with larger SCS, as shown in following figu</w:t>
      </w:r>
      <w:r w:rsidR="006969A7">
        <w:rPr>
          <w:rFonts w:eastAsiaTheme="minorEastAsia"/>
          <w:lang w:eastAsia="zh-CN"/>
        </w:rPr>
        <w:t>re, the length of RO with 120 kH</w:t>
      </w:r>
      <w:r>
        <w:rPr>
          <w:rFonts w:eastAsiaTheme="minorEastAsia"/>
          <w:lang w:eastAsia="zh-CN"/>
        </w:rPr>
        <w:t>z is 8 times of that for RO with 960</w:t>
      </w:r>
      <w:r w:rsidR="006969A7">
        <w:rPr>
          <w:rFonts w:eastAsiaTheme="minorEastAsia"/>
          <w:lang w:eastAsia="zh-CN"/>
        </w:rPr>
        <w:t xml:space="preserve"> kHz. In 120 kH</w:t>
      </w:r>
      <w:r>
        <w:rPr>
          <w:rFonts w:eastAsiaTheme="minorEastAsia"/>
          <w:lang w:eastAsia="zh-CN"/>
        </w:rPr>
        <w:t xml:space="preserve">z case, if </w:t>
      </w:r>
      <w:r w:rsidR="00843618">
        <w:rPr>
          <w:rFonts w:eastAsiaTheme="minorEastAsia"/>
          <w:lang w:eastAsia="zh-CN"/>
        </w:rPr>
        <w:t xml:space="preserve">a </w:t>
      </w:r>
      <w:r>
        <w:rPr>
          <w:rFonts w:eastAsiaTheme="minorEastAsia"/>
          <w:lang w:eastAsia="zh-CN"/>
        </w:rPr>
        <w:t xml:space="preserve">UE selects the RO 1, it needs to do LBT whose period will overlap with RO 0, so whether RO 0 has been selected by others will be important to the LBT results. The same happened to the case if UE selects RO 2, the LBT period will overlap with RO 1 and LBT results will be impacted by the usage of RO 1 as well. </w:t>
      </w:r>
    </w:p>
    <w:p w14:paraId="15A89F83" w14:textId="7F5B0B05" w:rsidR="00FB79BA" w:rsidRDefault="00FB79BA" w:rsidP="00843618">
      <w:pPr>
        <w:spacing w:before="120" w:after="120"/>
        <w:jc w:val="both"/>
        <w:rPr>
          <w:rFonts w:eastAsiaTheme="minorEastAsia"/>
          <w:lang w:eastAsia="zh-CN"/>
        </w:rPr>
      </w:pPr>
      <w:r>
        <w:rPr>
          <w:rFonts w:eastAsiaTheme="minorEastAsia"/>
          <w:lang w:eastAsia="zh-CN"/>
        </w:rPr>
        <w:t>This issu</w:t>
      </w:r>
      <w:r w:rsidR="00843618">
        <w:rPr>
          <w:rFonts w:eastAsiaTheme="minorEastAsia"/>
          <w:lang w:eastAsia="zh-CN"/>
        </w:rPr>
        <w:t>e will be even worse for 60 GH</w:t>
      </w:r>
      <w:r>
        <w:rPr>
          <w:rFonts w:eastAsiaTheme="minorEastAsia"/>
          <w:lang w:eastAsia="zh-CN"/>
        </w:rPr>
        <w:t xml:space="preserve">z </w:t>
      </w:r>
      <w:r w:rsidR="00843618">
        <w:rPr>
          <w:rFonts w:eastAsiaTheme="minorEastAsia"/>
          <w:lang w:eastAsia="zh-CN"/>
        </w:rPr>
        <w:t>unlicensed band wherein</w:t>
      </w:r>
      <w:r>
        <w:rPr>
          <w:rFonts w:eastAsiaTheme="minorEastAsia"/>
          <w:lang w:eastAsia="zh-CN"/>
        </w:rPr>
        <w:t xml:space="preserve"> higher SCS</w:t>
      </w:r>
      <w:r w:rsidR="00843618">
        <w:rPr>
          <w:rFonts w:eastAsiaTheme="minorEastAsia"/>
          <w:lang w:eastAsia="zh-CN"/>
        </w:rPr>
        <w:t xml:space="preserve"> is used</w:t>
      </w:r>
      <w:r>
        <w:rPr>
          <w:rFonts w:eastAsiaTheme="minorEastAsia"/>
          <w:lang w:eastAsia="zh-CN"/>
        </w:rPr>
        <w:t xml:space="preserve">. As shown in </w:t>
      </w:r>
      <w:r w:rsidR="00843618">
        <w:rPr>
          <w:rFonts w:eastAsiaTheme="minorEastAsia"/>
          <w:lang w:eastAsia="zh-CN"/>
        </w:rPr>
        <w:fldChar w:fldCharType="begin"/>
      </w:r>
      <w:r w:rsidR="00843618">
        <w:rPr>
          <w:rFonts w:eastAsiaTheme="minorEastAsia"/>
          <w:lang w:eastAsia="zh-CN"/>
        </w:rPr>
        <w:instrText xml:space="preserve"> REF _Ref53647616 \h </w:instrText>
      </w:r>
      <w:r w:rsidR="00843618">
        <w:rPr>
          <w:rFonts w:eastAsiaTheme="minorEastAsia"/>
          <w:lang w:eastAsia="zh-CN"/>
        </w:rPr>
      </w:r>
      <w:r w:rsidR="00843618">
        <w:rPr>
          <w:rFonts w:eastAsiaTheme="minorEastAsia"/>
          <w:lang w:eastAsia="zh-CN"/>
        </w:rPr>
        <w:fldChar w:fldCharType="separate"/>
      </w:r>
      <w:r w:rsidR="00AE5CC3" w:rsidRPr="003E4955">
        <w:t xml:space="preserve">Figure </w:t>
      </w:r>
      <w:r w:rsidR="00AE5CC3">
        <w:rPr>
          <w:noProof/>
        </w:rPr>
        <w:t>3</w:t>
      </w:r>
      <w:r w:rsidR="00843618">
        <w:rPr>
          <w:rFonts w:eastAsiaTheme="minorEastAsia"/>
          <w:lang w:eastAsia="zh-CN"/>
        </w:rPr>
        <w:fldChar w:fldCharType="end"/>
      </w:r>
      <w:r>
        <w:rPr>
          <w:rFonts w:eastAsiaTheme="minorEastAsia"/>
          <w:lang w:eastAsia="zh-CN"/>
        </w:rPr>
        <w:t xml:space="preserve">, the length of RO </w:t>
      </w:r>
      <w:r w:rsidR="00843618">
        <w:rPr>
          <w:rFonts w:eastAsiaTheme="minorEastAsia"/>
          <w:lang w:eastAsia="zh-CN"/>
        </w:rPr>
        <w:t xml:space="preserve">for 960 kHz SCS </w:t>
      </w:r>
      <w:r>
        <w:rPr>
          <w:rFonts w:eastAsiaTheme="minorEastAsia"/>
          <w:lang w:eastAsia="zh-CN"/>
        </w:rPr>
        <w:t xml:space="preserve">will be much shorter than 120 </w:t>
      </w:r>
      <w:r w:rsidR="00843618">
        <w:rPr>
          <w:rFonts w:eastAsiaTheme="minorEastAsia"/>
          <w:lang w:eastAsia="zh-CN"/>
        </w:rPr>
        <w:t>kHz SCS, and</w:t>
      </w:r>
      <w:r>
        <w:rPr>
          <w:rFonts w:eastAsiaTheme="minorEastAsia"/>
          <w:lang w:eastAsia="zh-CN"/>
        </w:rPr>
        <w:t xml:space="preserve"> </w:t>
      </w:r>
      <w:r w:rsidR="00843618">
        <w:rPr>
          <w:rFonts w:eastAsiaTheme="minorEastAsia"/>
          <w:lang w:eastAsia="zh-CN"/>
        </w:rPr>
        <w:t>the LBT period could overlap</w:t>
      </w:r>
      <w:r>
        <w:rPr>
          <w:rFonts w:eastAsiaTheme="minorEastAsia"/>
          <w:lang w:eastAsia="zh-CN"/>
        </w:rPr>
        <w:t xml:space="preserve"> with multiple ROs. Thus, the LBT results of the RO 2 will depend on both RO 0 and RO 1 as </w:t>
      </w:r>
      <w:r w:rsidR="00843618">
        <w:rPr>
          <w:rFonts w:eastAsiaTheme="minorEastAsia"/>
          <w:lang w:eastAsia="zh-CN"/>
        </w:rPr>
        <w:t xml:space="preserve">shown </w:t>
      </w:r>
      <w:r>
        <w:rPr>
          <w:rFonts w:eastAsiaTheme="minorEastAsia"/>
          <w:lang w:eastAsia="zh-CN"/>
        </w:rPr>
        <w:t xml:space="preserve">in the figure. Any of these ROs being selected </w:t>
      </w:r>
      <w:r w:rsidR="00843618">
        <w:rPr>
          <w:rFonts w:eastAsiaTheme="minorEastAsia"/>
          <w:lang w:eastAsia="zh-CN"/>
        </w:rPr>
        <w:t xml:space="preserve">by other UEs </w:t>
      </w:r>
      <w:r>
        <w:rPr>
          <w:rFonts w:eastAsiaTheme="minorEastAsia"/>
          <w:lang w:eastAsia="zh-CN"/>
        </w:rPr>
        <w:t xml:space="preserve">will make the RO 2 unavailable for </w:t>
      </w:r>
      <w:r w:rsidR="00843618">
        <w:rPr>
          <w:rFonts w:eastAsiaTheme="minorEastAsia"/>
          <w:lang w:eastAsia="zh-CN"/>
        </w:rPr>
        <w:t xml:space="preserve">the </w:t>
      </w:r>
      <w:r>
        <w:rPr>
          <w:rFonts w:eastAsiaTheme="minorEastAsia"/>
          <w:lang w:eastAsia="zh-CN"/>
        </w:rPr>
        <w:t xml:space="preserve">UE to use. </w:t>
      </w:r>
    </w:p>
    <w:p w14:paraId="00FC293A" w14:textId="77777777" w:rsidR="00FB79BA" w:rsidRDefault="00FB79BA" w:rsidP="00FB79BA">
      <w:pPr>
        <w:spacing w:after="0"/>
        <w:ind w:firstLineChars="193" w:firstLine="386"/>
        <w:jc w:val="both"/>
        <w:rPr>
          <w:rFonts w:eastAsiaTheme="minorEastAsia"/>
          <w:lang w:eastAsia="zh-CN"/>
        </w:rPr>
      </w:pPr>
    </w:p>
    <w:p w14:paraId="16346E02" w14:textId="19346172" w:rsidR="006969A7" w:rsidRDefault="006969A7" w:rsidP="006969A7">
      <w:pPr>
        <w:keepNext/>
        <w:spacing w:after="0"/>
        <w:jc w:val="both"/>
      </w:pPr>
      <w:r>
        <w:object w:dxaOrig="10126" w:dyaOrig="1845" w14:anchorId="4B8D08CA">
          <v:shape id="_x0000_i1027" type="#_x0000_t75" style="width:481.2pt;height:87.6pt" o:ole="">
            <v:imagedata r:id="rId14" o:title=""/>
          </v:shape>
          <o:OLEObject Type="Embed" ProgID="Visio.Drawing.15" ShapeID="_x0000_i1027" DrawAspect="Content" ObjectID="_1689576718" r:id="rId15"/>
        </w:object>
      </w:r>
    </w:p>
    <w:p w14:paraId="746D0F4D" w14:textId="2CA85EDF" w:rsidR="006969A7" w:rsidRPr="006B02AF" w:rsidRDefault="006969A7" w:rsidP="006969A7">
      <w:pPr>
        <w:pStyle w:val="Caption"/>
      </w:pPr>
      <w:bookmarkStart w:id="7" w:name="_Ref53647616"/>
      <w:r w:rsidRPr="003E4955">
        <w:t xml:space="preserve">Figure </w:t>
      </w:r>
      <w:r w:rsidRPr="003E4955">
        <w:fldChar w:fldCharType="begin"/>
      </w:r>
      <w:r w:rsidRPr="003E4955">
        <w:instrText xml:space="preserve"> SEQ Figure \* ARABIC </w:instrText>
      </w:r>
      <w:r w:rsidRPr="003E4955">
        <w:fldChar w:fldCharType="separate"/>
      </w:r>
      <w:r w:rsidR="006951E7">
        <w:rPr>
          <w:noProof/>
        </w:rPr>
        <w:t>4</w:t>
      </w:r>
      <w:r w:rsidRPr="003E4955">
        <w:fldChar w:fldCharType="end"/>
      </w:r>
      <w:bookmarkEnd w:id="7"/>
      <w:r w:rsidRPr="003E4955">
        <w:t xml:space="preserve"> Illustration </w:t>
      </w:r>
      <w:r w:rsidRPr="006B02AF">
        <w:t>of impact of consecutive ROs for LBT</w:t>
      </w:r>
      <w:r w:rsidRPr="003E4955">
        <w:t>.</w:t>
      </w:r>
    </w:p>
    <w:p w14:paraId="3700044D" w14:textId="37D84AFA" w:rsidR="00FB79BA" w:rsidRDefault="00FB79BA" w:rsidP="00843618">
      <w:pPr>
        <w:spacing w:after="0"/>
        <w:jc w:val="both"/>
        <w:rPr>
          <w:lang w:eastAsia="ja-JP"/>
        </w:rPr>
      </w:pPr>
      <w:r>
        <w:rPr>
          <w:rFonts w:eastAsiaTheme="minorEastAsia"/>
          <w:lang w:eastAsia="zh-CN"/>
        </w:rPr>
        <w:t>Thus,</w:t>
      </w:r>
      <w:r>
        <w:rPr>
          <w:lang w:eastAsia="ja-JP"/>
        </w:rPr>
        <w:t xml:space="preserve"> a LBT gap is needed before a RO. The gap duration between </w:t>
      </w:r>
      <w:proofErr w:type="spellStart"/>
      <w:r>
        <w:rPr>
          <w:lang w:eastAsia="ja-JP"/>
        </w:rPr>
        <w:t>neighboring</w:t>
      </w:r>
      <w:proofErr w:type="spellEnd"/>
      <w:r>
        <w:rPr>
          <w:lang w:eastAsia="ja-JP"/>
        </w:rPr>
        <w:t xml:space="preserve"> ROs can be achieved by configuring UEs to only utilize the RACH occasions with odd indexes </w:t>
      </w:r>
      <w:r>
        <w:rPr>
          <w:i/>
          <w:lang w:eastAsia="ja-JP"/>
        </w:rPr>
        <w:t>2n+1</w:t>
      </w:r>
      <w:r>
        <w:rPr>
          <w:lang w:eastAsia="ja-JP"/>
        </w:rPr>
        <w:t xml:space="preserve"> (e.g., the 1-st, 3-rd, 5-th) within the RACH slot for PRACH transmissions, while the RACH occasions with even indexes </w:t>
      </w:r>
      <w:r>
        <w:rPr>
          <w:i/>
          <w:lang w:eastAsia="ja-JP"/>
        </w:rPr>
        <w:t>2n</w:t>
      </w:r>
      <w:r>
        <w:rPr>
          <w:lang w:eastAsia="ja-JP"/>
        </w:rPr>
        <w:t xml:space="preserve"> (e.g., the 0-th, 2-nd, 4-th) can be used for the LBT operation of UEs that will utilize RO with index </w:t>
      </w:r>
      <w:r>
        <w:rPr>
          <w:i/>
          <w:lang w:eastAsia="ja-JP"/>
        </w:rPr>
        <w:t>2n+1</w:t>
      </w:r>
      <w:r>
        <w:rPr>
          <w:lang w:eastAsia="ja-JP"/>
        </w:rPr>
        <w:t>. Moreover, this method could be extended to using every nth RO for RACH, and the not-used RO could be leave to LBT gap. This approach can directly use the existing PRACH configuration table from Rel-15</w:t>
      </w:r>
      <w:r>
        <w:rPr>
          <w:rFonts w:eastAsiaTheme="minorEastAsia"/>
          <w:lang w:eastAsia="zh-CN"/>
        </w:rPr>
        <w:t>/16</w:t>
      </w:r>
      <w:r>
        <w:rPr>
          <w:lang w:eastAsia="ja-JP"/>
        </w:rPr>
        <w:t xml:space="preserve"> and thus requires less </w:t>
      </w:r>
      <w:r>
        <w:rPr>
          <w:rFonts w:eastAsiaTheme="minorEastAsia"/>
          <w:lang w:eastAsia="zh-CN"/>
        </w:rPr>
        <w:t>modification from current spec</w:t>
      </w:r>
      <w:r>
        <w:rPr>
          <w:lang w:eastAsia="ja-JP"/>
        </w:rPr>
        <w:t xml:space="preserve">. </w:t>
      </w:r>
    </w:p>
    <w:p w14:paraId="7FC13534" w14:textId="294C1F0C" w:rsidR="00843618" w:rsidRDefault="00843618" w:rsidP="00843618">
      <w:pPr>
        <w:spacing w:after="0"/>
        <w:jc w:val="center"/>
      </w:pPr>
      <w:r>
        <w:object w:dxaOrig="6991" w:dyaOrig="2041" w14:anchorId="2FB40975">
          <v:shape id="_x0000_i1028" type="#_x0000_t75" style="width:350.4pt;height:102pt" o:ole="">
            <v:imagedata r:id="rId16" o:title=""/>
          </v:shape>
          <o:OLEObject Type="Embed" ProgID="Visio.Drawing.15" ShapeID="_x0000_i1028" DrawAspect="Content" ObjectID="_1689576719" r:id="rId17"/>
        </w:object>
      </w:r>
    </w:p>
    <w:p w14:paraId="5C5BDF14" w14:textId="3C45B7AA" w:rsidR="00843618" w:rsidRDefault="00843618" w:rsidP="00843618">
      <w:pPr>
        <w:pStyle w:val="Caption"/>
      </w:pPr>
      <w:bookmarkStart w:id="8" w:name="_Ref47512616"/>
      <w:r w:rsidRPr="003E4955">
        <w:t xml:space="preserve">Figure </w:t>
      </w:r>
      <w:r w:rsidRPr="003E4955">
        <w:fldChar w:fldCharType="begin"/>
      </w:r>
      <w:r w:rsidRPr="003E4955">
        <w:instrText xml:space="preserve"> SEQ Figure \* ARABIC </w:instrText>
      </w:r>
      <w:r w:rsidRPr="003E4955">
        <w:fldChar w:fldCharType="separate"/>
      </w:r>
      <w:r w:rsidR="006951E7">
        <w:rPr>
          <w:noProof/>
        </w:rPr>
        <w:t>5</w:t>
      </w:r>
      <w:r w:rsidRPr="003E4955">
        <w:fldChar w:fldCharType="end"/>
      </w:r>
      <w:bookmarkEnd w:id="8"/>
      <w:r w:rsidRPr="003E4955">
        <w:t xml:space="preserve"> </w:t>
      </w:r>
      <w:r w:rsidRPr="00C4192B">
        <w:t>An example of creating LBT gap through even/odd RO indexes.</w:t>
      </w:r>
    </w:p>
    <w:p w14:paraId="06863B1F" w14:textId="359AD96E" w:rsidR="0028289A" w:rsidRPr="00F23FB6" w:rsidRDefault="00FB79BA" w:rsidP="00FB79BA">
      <w:pPr>
        <w:rPr>
          <w:b/>
          <w:u w:val="single"/>
          <w:lang w:val="en-US" w:eastAsia="ja-JP"/>
        </w:rPr>
      </w:pPr>
      <w:r w:rsidRPr="00F23FB6">
        <w:rPr>
          <w:b/>
          <w:u w:val="single"/>
          <w:lang w:val="en-US" w:eastAsia="ja-JP"/>
        </w:rPr>
        <w:t xml:space="preserve">Proposal </w:t>
      </w:r>
      <w:r w:rsidR="006951E7">
        <w:rPr>
          <w:b/>
          <w:u w:val="single"/>
          <w:lang w:val="en-US" w:eastAsia="ja-JP"/>
        </w:rPr>
        <w:t>9</w:t>
      </w:r>
      <w:r w:rsidRPr="00F23FB6">
        <w:rPr>
          <w:b/>
          <w:u w:val="single"/>
          <w:lang w:val="en-US" w:eastAsia="ja-JP"/>
        </w:rPr>
        <w:t xml:space="preserve">: </w:t>
      </w:r>
      <w:r w:rsidR="00843618">
        <w:rPr>
          <w:b/>
          <w:u w:val="single"/>
          <w:lang w:val="en-US" w:eastAsia="ja-JP"/>
        </w:rPr>
        <w:t xml:space="preserve">Support </w:t>
      </w:r>
      <w:r w:rsidRPr="00F23FB6">
        <w:rPr>
          <w:b/>
          <w:u w:val="single"/>
          <w:lang w:val="en-US" w:eastAsia="ja-JP"/>
        </w:rPr>
        <w:t>non-consecutive RO configuration to alleviate the RACH LBT failure.</w:t>
      </w:r>
    </w:p>
    <w:p w14:paraId="7039D56D" w14:textId="37AA8AF8" w:rsidR="00815493" w:rsidRDefault="00815493" w:rsidP="00815493">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w:t>
      </w:r>
    </w:p>
    <w:p w14:paraId="721E762D" w14:textId="49E8DCDD" w:rsidR="00815493" w:rsidRDefault="00137044" w:rsidP="00815493">
      <w:r>
        <w:t xml:space="preserve">The </w:t>
      </w:r>
      <w:r w:rsidR="00B17078">
        <w:t xml:space="preserve">observations and </w:t>
      </w:r>
      <w:r w:rsidR="0028289A">
        <w:t>proposals</w:t>
      </w:r>
      <w:r w:rsidR="00815493" w:rsidRPr="00816B5E">
        <w:t xml:space="preserve"> made in this contribution </w:t>
      </w:r>
      <w:r w:rsidR="001855F9">
        <w:t>are</w:t>
      </w:r>
      <w:r w:rsidR="00815493" w:rsidRPr="00816B5E">
        <w:t xml:space="preserve"> summarized below:</w:t>
      </w:r>
    </w:p>
    <w:p w14:paraId="59A46AC6" w14:textId="77777777" w:rsidR="00095C4D" w:rsidRDefault="00095C4D" w:rsidP="00095C4D">
      <w:pPr>
        <w:spacing w:after="0"/>
        <w:jc w:val="both"/>
        <w:rPr>
          <w:b/>
          <w:u w:val="single"/>
          <w:lang w:val="en-US" w:eastAsia="ja-JP"/>
        </w:rPr>
      </w:pPr>
      <w:r>
        <w:rPr>
          <w:b/>
          <w:u w:val="single"/>
          <w:lang w:val="en-US" w:eastAsia="ja-JP"/>
        </w:rPr>
        <w:t>Proposal 1</w:t>
      </w:r>
      <w:r w:rsidRPr="00AC038B">
        <w:rPr>
          <w:b/>
          <w:u w:val="single"/>
          <w:lang w:val="en-US" w:eastAsia="ja-JP"/>
        </w:rPr>
        <w:t xml:space="preserve">: </w:t>
      </w:r>
      <w:r>
        <w:rPr>
          <w:b/>
          <w:u w:val="single"/>
          <w:lang w:val="en-US" w:eastAsia="ja-JP"/>
        </w:rPr>
        <w:t>For 480 kHz and 960 kHz,</w:t>
      </w:r>
    </w:p>
    <w:p w14:paraId="13A11ABB" w14:textId="77777777" w:rsidR="00095C4D" w:rsidRDefault="00095C4D" w:rsidP="00095C4D">
      <w:pPr>
        <w:pStyle w:val="ListParagraph"/>
        <w:numPr>
          <w:ilvl w:val="0"/>
          <w:numId w:val="24"/>
        </w:numPr>
        <w:spacing w:after="0"/>
        <w:ind w:leftChars="0"/>
        <w:jc w:val="both"/>
        <w:rPr>
          <w:b/>
          <w:u w:val="single"/>
          <w:lang w:val="en-US" w:eastAsia="ja-JP"/>
        </w:rPr>
      </w:pPr>
      <w:r w:rsidRPr="00096216">
        <w:rPr>
          <w:b/>
          <w:u w:val="single"/>
          <w:lang w:val="en-US" w:eastAsia="ja-JP"/>
        </w:rPr>
        <w:t>Support the same SS/PBCH block pattern in a slot, and the same pattern is given by Case A/C (i.e., Alt 1 with X=2 and Y=8).</w:t>
      </w:r>
    </w:p>
    <w:p w14:paraId="268B2185" w14:textId="4291BDE3" w:rsidR="00095C4D" w:rsidRDefault="00095C4D" w:rsidP="00095C4D">
      <w:pPr>
        <w:pStyle w:val="ListParagraph"/>
        <w:numPr>
          <w:ilvl w:val="0"/>
          <w:numId w:val="24"/>
        </w:numPr>
        <w:ind w:leftChars="0"/>
        <w:jc w:val="both"/>
        <w:rPr>
          <w:b/>
          <w:u w:val="single"/>
          <w:lang w:val="en-US" w:eastAsia="ja-JP"/>
        </w:rPr>
      </w:pPr>
      <w:r>
        <w:rPr>
          <w:b/>
          <w:u w:val="single"/>
          <w:lang w:val="en-US" w:eastAsia="ja-JP"/>
        </w:rPr>
        <w:t>Support larger number of slots including candidate SS/PBCH block, when DBTW is enabled.</w:t>
      </w:r>
    </w:p>
    <w:p w14:paraId="29BA9A3B" w14:textId="77777777" w:rsidR="00095C4D" w:rsidRPr="005D7D61" w:rsidRDefault="00095C4D" w:rsidP="00095C4D">
      <w:pPr>
        <w:tabs>
          <w:tab w:val="left" w:pos="1300"/>
        </w:tabs>
        <w:spacing w:after="0"/>
        <w:jc w:val="both"/>
        <w:rPr>
          <w:b/>
          <w:u w:val="single"/>
          <w:lang w:val="en-US"/>
        </w:rPr>
      </w:pPr>
      <w:r>
        <w:rPr>
          <w:b/>
          <w:u w:val="single"/>
          <w:lang w:val="en-US"/>
        </w:rPr>
        <w:t>Proposal 2</w:t>
      </w:r>
      <w:r w:rsidRPr="005D7D61">
        <w:rPr>
          <w:b/>
          <w:u w:val="single"/>
          <w:lang w:val="en-US"/>
        </w:rPr>
        <w:t xml:space="preserve">: </w:t>
      </w:r>
      <w:r>
        <w:rPr>
          <w:b/>
          <w:u w:val="single"/>
          <w:lang w:val="en-US"/>
        </w:rPr>
        <w:t>For SS/PBCH block with 120 kHz SCS,</w:t>
      </w:r>
    </w:p>
    <w:p w14:paraId="76BB86CC" w14:textId="77777777" w:rsidR="00095C4D" w:rsidRDefault="00095C4D" w:rsidP="00095C4D">
      <w:pPr>
        <w:pStyle w:val="ListParagraph"/>
        <w:numPr>
          <w:ilvl w:val="0"/>
          <w:numId w:val="9"/>
        </w:numPr>
        <w:tabs>
          <w:tab w:val="left" w:pos="1300"/>
        </w:tabs>
        <w:spacing w:after="0"/>
        <w:ind w:leftChars="0"/>
        <w:jc w:val="both"/>
        <w:rPr>
          <w:b/>
          <w:u w:val="single"/>
          <w:lang w:val="en-US"/>
        </w:rPr>
      </w:pPr>
      <w:r>
        <w:rPr>
          <w:b/>
          <w:u w:val="single"/>
          <w:lang w:val="en-US"/>
        </w:rPr>
        <w:t>only support CORESET#0 SCS as 120 kHz;</w:t>
      </w:r>
    </w:p>
    <w:p w14:paraId="132F3740" w14:textId="77777777" w:rsidR="00095C4D" w:rsidRPr="005D7D61" w:rsidRDefault="00095C4D" w:rsidP="00095C4D">
      <w:pPr>
        <w:pStyle w:val="ListParagraph"/>
        <w:numPr>
          <w:ilvl w:val="0"/>
          <w:numId w:val="9"/>
        </w:numPr>
        <w:tabs>
          <w:tab w:val="left" w:pos="1300"/>
        </w:tabs>
        <w:spacing w:after="0"/>
        <w:ind w:leftChars="0"/>
        <w:jc w:val="both"/>
        <w:rPr>
          <w:b/>
          <w:u w:val="single"/>
          <w:lang w:val="en-US"/>
        </w:rPr>
      </w:pPr>
      <w:r w:rsidRPr="005D7D61">
        <w:rPr>
          <w:b/>
          <w:u w:val="single"/>
          <w:lang w:val="en-US"/>
        </w:rPr>
        <w:t>additional CORESET#0 RB offsets are needed;</w:t>
      </w:r>
    </w:p>
    <w:p w14:paraId="15673E89" w14:textId="77777777" w:rsidR="00095C4D" w:rsidRDefault="00095C4D" w:rsidP="00095C4D">
      <w:pPr>
        <w:pStyle w:val="ListParagraph"/>
        <w:numPr>
          <w:ilvl w:val="0"/>
          <w:numId w:val="9"/>
        </w:numPr>
        <w:tabs>
          <w:tab w:val="left" w:pos="1300"/>
        </w:tabs>
        <w:ind w:leftChars="0"/>
        <w:jc w:val="both"/>
        <w:rPr>
          <w:b/>
          <w:u w:val="single"/>
          <w:lang w:val="en-US"/>
        </w:rPr>
      </w:pPr>
      <w:r>
        <w:rPr>
          <w:b/>
          <w:u w:val="single"/>
          <w:lang w:val="en-US"/>
        </w:rPr>
        <w:t>support</w:t>
      </w:r>
      <w:r w:rsidRPr="005D7D61">
        <w:rPr>
          <w:b/>
          <w:u w:val="single"/>
          <w:lang w:val="en-US"/>
        </w:rPr>
        <w:t xml:space="preserve"> 96 RB </w:t>
      </w:r>
      <w:r>
        <w:rPr>
          <w:b/>
          <w:u w:val="single"/>
          <w:lang w:val="en-US"/>
        </w:rPr>
        <w:t>as the</w:t>
      </w:r>
      <w:r w:rsidRPr="005D7D61">
        <w:rPr>
          <w:b/>
          <w:u w:val="single"/>
          <w:lang w:val="en-US"/>
        </w:rPr>
        <w:t xml:space="preserve"> </w:t>
      </w:r>
      <w:r w:rsidRPr="00042E9E">
        <w:rPr>
          <w:b/>
          <w:u w:val="single"/>
          <w:lang w:val="en-US"/>
        </w:rPr>
        <w:t>number of RBs for CORESET#0</w:t>
      </w:r>
      <w:r>
        <w:rPr>
          <w:b/>
          <w:u w:val="single"/>
          <w:lang w:val="en-US"/>
        </w:rPr>
        <w:t>.</w:t>
      </w:r>
    </w:p>
    <w:p w14:paraId="7569E894" w14:textId="77777777" w:rsidR="00095C4D" w:rsidRPr="005D7D61" w:rsidRDefault="00095C4D" w:rsidP="00095C4D">
      <w:pPr>
        <w:tabs>
          <w:tab w:val="left" w:pos="1300"/>
        </w:tabs>
        <w:spacing w:after="0"/>
        <w:jc w:val="both"/>
        <w:rPr>
          <w:b/>
          <w:u w:val="single"/>
          <w:lang w:val="en-US"/>
        </w:rPr>
      </w:pPr>
      <w:r>
        <w:rPr>
          <w:b/>
          <w:u w:val="single"/>
          <w:lang w:val="en-US"/>
        </w:rPr>
        <w:t>Proposal 3</w:t>
      </w:r>
      <w:r w:rsidRPr="005D7D61">
        <w:rPr>
          <w:b/>
          <w:u w:val="single"/>
          <w:lang w:val="en-US"/>
        </w:rPr>
        <w:t xml:space="preserve">: </w:t>
      </w:r>
      <w:r>
        <w:rPr>
          <w:b/>
          <w:u w:val="single"/>
          <w:lang w:val="en-US"/>
        </w:rPr>
        <w:t>For SS/PBCH block with 480 kHz SCS and 960 kHz,</w:t>
      </w:r>
    </w:p>
    <w:p w14:paraId="7B0C731E" w14:textId="77777777" w:rsidR="00095C4D" w:rsidRDefault="00095C4D" w:rsidP="00095C4D">
      <w:pPr>
        <w:pStyle w:val="ListParagraph"/>
        <w:numPr>
          <w:ilvl w:val="0"/>
          <w:numId w:val="9"/>
        </w:numPr>
        <w:tabs>
          <w:tab w:val="left" w:pos="1300"/>
        </w:tabs>
        <w:spacing w:after="0"/>
        <w:ind w:leftChars="0"/>
        <w:jc w:val="both"/>
        <w:rPr>
          <w:b/>
          <w:u w:val="single"/>
          <w:lang w:val="en-US"/>
        </w:rPr>
      </w:pPr>
      <w:r>
        <w:rPr>
          <w:b/>
          <w:u w:val="single"/>
          <w:lang w:val="en-US"/>
        </w:rPr>
        <w:t>only support CORESET#0 SCS same as SS/PBCH block SCS;</w:t>
      </w:r>
    </w:p>
    <w:p w14:paraId="27A941C2" w14:textId="77777777" w:rsidR="00095C4D" w:rsidRPr="005D7D61" w:rsidRDefault="00095C4D" w:rsidP="00095C4D">
      <w:pPr>
        <w:pStyle w:val="ListParagraph"/>
        <w:numPr>
          <w:ilvl w:val="0"/>
          <w:numId w:val="9"/>
        </w:numPr>
        <w:tabs>
          <w:tab w:val="left" w:pos="1300"/>
        </w:tabs>
        <w:spacing w:after="0"/>
        <w:ind w:leftChars="0"/>
        <w:jc w:val="both"/>
        <w:rPr>
          <w:b/>
          <w:u w:val="single"/>
          <w:lang w:val="en-US"/>
        </w:rPr>
      </w:pPr>
      <w:r w:rsidRPr="00042E9E">
        <w:rPr>
          <w:b/>
          <w:u w:val="single"/>
          <w:lang w:val="en-US"/>
        </w:rPr>
        <w:t>support at least the same SS/PBCH block and CORESET#0 multiplexing patterns, number of RBs for CORESET#0, and number of symbols as in 120 kHz SCS</w:t>
      </w:r>
      <w:r w:rsidRPr="005D7D61">
        <w:rPr>
          <w:b/>
          <w:u w:val="single"/>
          <w:lang w:val="en-US"/>
        </w:rPr>
        <w:t>;</w:t>
      </w:r>
    </w:p>
    <w:p w14:paraId="234C6CB2" w14:textId="77777777" w:rsidR="00095C4D" w:rsidRDefault="00095C4D" w:rsidP="00095C4D">
      <w:pPr>
        <w:pStyle w:val="ListParagraph"/>
        <w:numPr>
          <w:ilvl w:val="0"/>
          <w:numId w:val="9"/>
        </w:numPr>
        <w:tabs>
          <w:tab w:val="left" w:pos="1300"/>
        </w:tabs>
        <w:spacing w:after="0"/>
        <w:ind w:leftChars="0"/>
        <w:jc w:val="both"/>
        <w:rPr>
          <w:b/>
          <w:u w:val="single"/>
          <w:lang w:val="en-US"/>
        </w:rPr>
      </w:pPr>
      <w:r>
        <w:rPr>
          <w:b/>
          <w:u w:val="single"/>
          <w:lang w:val="en-US"/>
        </w:rPr>
        <w:t>support</w:t>
      </w:r>
      <w:r w:rsidRPr="005D7D61">
        <w:rPr>
          <w:b/>
          <w:u w:val="single"/>
          <w:lang w:val="en-US"/>
        </w:rPr>
        <w:t xml:space="preserve"> 96 RB </w:t>
      </w:r>
      <w:r>
        <w:rPr>
          <w:b/>
          <w:u w:val="single"/>
          <w:lang w:val="en-US"/>
        </w:rPr>
        <w:t>as the</w:t>
      </w:r>
      <w:r w:rsidRPr="005D7D61">
        <w:rPr>
          <w:b/>
          <w:u w:val="single"/>
          <w:lang w:val="en-US"/>
        </w:rPr>
        <w:t xml:space="preserve"> </w:t>
      </w:r>
      <w:r w:rsidRPr="00042E9E">
        <w:rPr>
          <w:b/>
          <w:u w:val="single"/>
          <w:lang w:val="en-US"/>
        </w:rPr>
        <w:t>number of RBs for CORESET#0</w:t>
      </w:r>
      <w:r>
        <w:rPr>
          <w:b/>
          <w:u w:val="single"/>
          <w:lang w:val="en-US"/>
        </w:rPr>
        <w:t>;</w:t>
      </w:r>
    </w:p>
    <w:p w14:paraId="45F2AB80" w14:textId="77777777" w:rsidR="00095C4D" w:rsidRDefault="00095C4D" w:rsidP="00095C4D">
      <w:pPr>
        <w:pStyle w:val="ListParagraph"/>
        <w:numPr>
          <w:ilvl w:val="0"/>
          <w:numId w:val="9"/>
        </w:numPr>
        <w:tabs>
          <w:tab w:val="left" w:pos="1300"/>
        </w:tabs>
        <w:ind w:leftChars="0"/>
        <w:jc w:val="both"/>
        <w:rPr>
          <w:b/>
          <w:u w:val="single"/>
          <w:lang w:val="en-US"/>
        </w:rPr>
      </w:pPr>
      <w:r>
        <w:rPr>
          <w:b/>
          <w:u w:val="single"/>
          <w:lang w:val="en-US"/>
        </w:rPr>
        <w:t xml:space="preserve">Further study the RB offset based on RAN4 design of channel and synchronization </w:t>
      </w:r>
      <w:proofErr w:type="spellStart"/>
      <w:r>
        <w:rPr>
          <w:b/>
          <w:u w:val="single"/>
          <w:lang w:val="en-US"/>
        </w:rPr>
        <w:t>rasters</w:t>
      </w:r>
      <w:proofErr w:type="spellEnd"/>
      <w:r>
        <w:rPr>
          <w:b/>
          <w:u w:val="single"/>
          <w:lang w:val="en-US"/>
        </w:rPr>
        <w:t>.</w:t>
      </w:r>
    </w:p>
    <w:p w14:paraId="6DDB8F95" w14:textId="77777777" w:rsidR="00095C4D" w:rsidRDefault="00095C4D" w:rsidP="00095C4D">
      <w:pPr>
        <w:spacing w:after="0"/>
        <w:jc w:val="both"/>
        <w:rPr>
          <w:b/>
          <w:u w:val="single"/>
          <w:lang w:val="en-US" w:eastAsia="ja-JP"/>
        </w:rPr>
      </w:pPr>
      <w:r w:rsidRPr="005E6207">
        <w:rPr>
          <w:b/>
          <w:u w:val="single"/>
          <w:lang w:val="en-US" w:eastAsia="ja-JP"/>
        </w:rPr>
        <w:t xml:space="preserve">Proposal </w:t>
      </w:r>
      <w:r>
        <w:rPr>
          <w:b/>
          <w:u w:val="single"/>
          <w:lang w:val="en-US" w:eastAsia="ja-JP"/>
        </w:rPr>
        <w:t>4</w:t>
      </w:r>
      <w:r w:rsidRPr="005E6207">
        <w:rPr>
          <w:b/>
          <w:u w:val="single"/>
          <w:lang w:val="en-US" w:eastAsia="ja-JP"/>
        </w:rPr>
        <w:t xml:space="preserve">: </w:t>
      </w:r>
      <w:r>
        <w:rPr>
          <w:b/>
          <w:u w:val="single"/>
          <w:lang w:val="en-US" w:eastAsia="ja-JP"/>
        </w:rPr>
        <w:t>Support d</w:t>
      </w:r>
      <w:r w:rsidRPr="005E6207">
        <w:rPr>
          <w:b/>
          <w:u w:val="single"/>
          <w:lang w:val="en-US" w:eastAsia="ja-JP"/>
        </w:rPr>
        <w:t>iscover</w:t>
      </w:r>
      <w:r>
        <w:rPr>
          <w:b/>
          <w:u w:val="single"/>
          <w:lang w:val="en-US" w:eastAsia="ja-JP"/>
        </w:rPr>
        <w:t>y burst transmission window for all SCSs on the 60 GHz unlicensed spectrum.</w:t>
      </w:r>
    </w:p>
    <w:p w14:paraId="1B2031C1" w14:textId="77777777" w:rsidR="00095C4D" w:rsidRDefault="00095C4D" w:rsidP="00095C4D">
      <w:pPr>
        <w:pStyle w:val="ListParagraph"/>
        <w:numPr>
          <w:ilvl w:val="0"/>
          <w:numId w:val="12"/>
        </w:numPr>
        <w:spacing w:after="0"/>
        <w:ind w:leftChars="0"/>
        <w:jc w:val="both"/>
        <w:rPr>
          <w:b/>
          <w:u w:val="single"/>
          <w:lang w:val="en-US" w:eastAsia="ja-JP"/>
        </w:rPr>
      </w:pPr>
      <w:r>
        <w:rPr>
          <w:b/>
          <w:u w:val="single"/>
          <w:lang w:val="en-US" w:eastAsia="ja-JP"/>
        </w:rPr>
        <w:lastRenderedPageBreak/>
        <w:t>The indication of Q can be in MIB for a best effort, and if not possible, in SIB1;</w:t>
      </w:r>
    </w:p>
    <w:p w14:paraId="3D217EDF" w14:textId="77777777" w:rsidR="00095C4D" w:rsidRDefault="00095C4D" w:rsidP="00095C4D">
      <w:pPr>
        <w:pStyle w:val="ListParagraph"/>
        <w:numPr>
          <w:ilvl w:val="0"/>
          <w:numId w:val="12"/>
        </w:numPr>
        <w:spacing w:after="0"/>
        <w:ind w:leftChars="0"/>
        <w:jc w:val="both"/>
        <w:rPr>
          <w:b/>
          <w:u w:val="single"/>
          <w:lang w:val="en-US" w:eastAsia="ja-JP"/>
        </w:rPr>
      </w:pPr>
      <w:r>
        <w:rPr>
          <w:b/>
          <w:u w:val="single"/>
          <w:lang w:val="en-US" w:eastAsia="ja-JP"/>
        </w:rPr>
        <w:t>The indication of DBTW disabling can be joint coded with the indication of Q, if Q is indicated in MIB; and the indication can use 1 bit in MIB, if Q is not indicated in MIB;</w:t>
      </w:r>
    </w:p>
    <w:p w14:paraId="490D0EF9" w14:textId="77777777" w:rsidR="00095C4D" w:rsidRDefault="00095C4D" w:rsidP="00095C4D">
      <w:pPr>
        <w:pStyle w:val="ListParagraph"/>
        <w:numPr>
          <w:ilvl w:val="0"/>
          <w:numId w:val="12"/>
        </w:numPr>
        <w:spacing w:after="0"/>
        <w:ind w:leftChars="0"/>
        <w:jc w:val="both"/>
        <w:rPr>
          <w:b/>
          <w:u w:val="single"/>
          <w:lang w:val="en-US" w:eastAsia="ja-JP"/>
        </w:rPr>
      </w:pPr>
      <w:r w:rsidRPr="004B18C5">
        <w:rPr>
          <w:b/>
          <w:u w:val="single"/>
          <w:lang w:val="en-US" w:eastAsia="ja-JP"/>
        </w:rPr>
        <w:t xml:space="preserve">The case of an unlicensed operation with DBTW disabled can be supported implicitly, by comparing the Q </w:t>
      </w:r>
      <w:r>
        <w:rPr>
          <w:b/>
          <w:u w:val="single"/>
          <w:lang w:val="en-US" w:eastAsia="ja-JP"/>
        </w:rPr>
        <w:t>value and the DBTW window size;</w:t>
      </w:r>
    </w:p>
    <w:p w14:paraId="150437C2" w14:textId="77777777" w:rsidR="00095C4D" w:rsidRDefault="00095C4D" w:rsidP="00095C4D">
      <w:pPr>
        <w:pStyle w:val="ListParagraph"/>
        <w:numPr>
          <w:ilvl w:val="0"/>
          <w:numId w:val="12"/>
        </w:numPr>
        <w:spacing w:after="0"/>
        <w:ind w:leftChars="0"/>
        <w:jc w:val="both"/>
        <w:rPr>
          <w:b/>
          <w:u w:val="single"/>
          <w:lang w:val="en-US" w:eastAsia="ja-JP"/>
        </w:rPr>
      </w:pPr>
      <w:r>
        <w:rPr>
          <w:b/>
          <w:u w:val="single"/>
          <w:lang w:val="en-US" w:eastAsia="ja-JP"/>
        </w:rPr>
        <w:t>Support more than 64 candidate SS/PBCH block locations within a half frame;</w:t>
      </w:r>
    </w:p>
    <w:p w14:paraId="5DDBC406" w14:textId="77777777" w:rsidR="00095C4D" w:rsidRDefault="00095C4D" w:rsidP="00095C4D">
      <w:pPr>
        <w:pStyle w:val="ListParagraph"/>
        <w:numPr>
          <w:ilvl w:val="1"/>
          <w:numId w:val="12"/>
        </w:numPr>
        <w:spacing w:after="0"/>
        <w:ind w:leftChars="0"/>
        <w:jc w:val="both"/>
        <w:rPr>
          <w:b/>
          <w:u w:val="single"/>
          <w:lang w:val="en-US" w:eastAsia="ja-JP"/>
        </w:rPr>
      </w:pPr>
      <w:r w:rsidRPr="004B18C5">
        <w:rPr>
          <w:b/>
          <w:u w:val="single"/>
          <w:lang w:val="en-US" w:eastAsia="ja-JP"/>
        </w:rPr>
        <w:t>Current PBCH payload can support timing indication of up to 128 candidate SS/</w:t>
      </w:r>
      <w:r>
        <w:rPr>
          <w:b/>
          <w:u w:val="single"/>
          <w:lang w:val="en-US" w:eastAsia="ja-JP"/>
        </w:rPr>
        <w:t>PBCH block candidate locations</w:t>
      </w:r>
      <w:r w:rsidRPr="004B18C5">
        <w:rPr>
          <w:b/>
          <w:u w:val="single"/>
          <w:lang w:val="en-US" w:eastAsia="ja-JP"/>
        </w:rPr>
        <w:t>;</w:t>
      </w:r>
    </w:p>
    <w:p w14:paraId="52FBFD02" w14:textId="77777777" w:rsidR="00095C4D" w:rsidRPr="004B18C5" w:rsidRDefault="00095C4D" w:rsidP="00095C4D">
      <w:pPr>
        <w:pStyle w:val="ListParagraph"/>
        <w:numPr>
          <w:ilvl w:val="1"/>
          <w:numId w:val="12"/>
        </w:numPr>
        <w:spacing w:after="0"/>
        <w:ind w:leftChars="0"/>
        <w:jc w:val="both"/>
        <w:rPr>
          <w:b/>
          <w:u w:val="single"/>
          <w:lang w:val="en-US" w:eastAsia="ja-JP"/>
        </w:rPr>
      </w:pPr>
      <w:r>
        <w:rPr>
          <w:b/>
          <w:u w:val="single"/>
          <w:lang w:val="en-US" w:eastAsia="ja-JP"/>
        </w:rPr>
        <w:t>Use one PHY bit to indicate the extra candidate SS/PBCH block index (e.g. 7th LSB);</w:t>
      </w:r>
    </w:p>
    <w:p w14:paraId="282625F9" w14:textId="77777777" w:rsidR="00095C4D" w:rsidRDefault="00095C4D" w:rsidP="00095C4D">
      <w:pPr>
        <w:pStyle w:val="ListParagraph"/>
        <w:numPr>
          <w:ilvl w:val="0"/>
          <w:numId w:val="12"/>
        </w:numPr>
        <w:ind w:leftChars="0"/>
        <w:jc w:val="both"/>
        <w:rPr>
          <w:b/>
          <w:u w:val="single"/>
          <w:lang w:val="en-US" w:eastAsia="ja-JP"/>
        </w:rPr>
      </w:pPr>
      <w:r>
        <w:rPr>
          <w:b/>
          <w:u w:val="single"/>
          <w:lang w:val="en-US" w:eastAsia="ja-JP"/>
        </w:rPr>
        <w:t>For initial access, different synchronization raster entries are applied for licensed and unlicensed operations; for non-initial access, support an explicit indication of licensed or licensed operation when configuring a cell.</w:t>
      </w:r>
    </w:p>
    <w:p w14:paraId="3EE9AD0E" w14:textId="77777777" w:rsidR="00095C4D" w:rsidRPr="00095C4D" w:rsidRDefault="00095C4D" w:rsidP="00095C4D">
      <w:pPr>
        <w:jc w:val="both"/>
        <w:rPr>
          <w:b/>
          <w:u w:val="single"/>
          <w:lang w:val="en-US" w:eastAsia="ja-JP"/>
        </w:rPr>
      </w:pPr>
      <w:r w:rsidRPr="00095C4D">
        <w:rPr>
          <w:b/>
          <w:u w:val="single"/>
          <w:lang w:val="en-US" w:eastAsia="ja-JP"/>
        </w:rPr>
        <w:t>Proposal 4: No need to support extra method for providing the CORESET#0/Type0-PDCCH configuration for ANR purpose.</w:t>
      </w:r>
    </w:p>
    <w:p w14:paraId="20A71479" w14:textId="77777777" w:rsidR="00095C4D" w:rsidRPr="00BA7CD6" w:rsidRDefault="00095C4D" w:rsidP="00095C4D">
      <w:pPr>
        <w:jc w:val="both"/>
        <w:rPr>
          <w:b/>
          <w:u w:val="single"/>
          <w:lang w:val="en-US" w:eastAsia="ja-JP"/>
        </w:rPr>
      </w:pPr>
      <w:r w:rsidRPr="005E6207">
        <w:rPr>
          <w:b/>
          <w:u w:val="single"/>
          <w:lang w:val="en-US" w:eastAsia="ja-JP"/>
        </w:rPr>
        <w:t xml:space="preserve">Proposal </w:t>
      </w:r>
      <w:r>
        <w:rPr>
          <w:b/>
          <w:u w:val="single"/>
          <w:lang w:val="en-US" w:eastAsia="ja-JP"/>
        </w:rPr>
        <w:t>5</w:t>
      </w:r>
      <w:r w:rsidRPr="005E6207">
        <w:rPr>
          <w:b/>
          <w:u w:val="single"/>
          <w:lang w:val="en-US" w:eastAsia="ja-JP"/>
        </w:rPr>
        <w:t xml:space="preserve">: </w:t>
      </w:r>
      <w:r>
        <w:rPr>
          <w:b/>
          <w:u w:val="single"/>
          <w:lang w:val="en-US" w:eastAsia="ja-JP"/>
        </w:rPr>
        <w:t>RAN1 clarifies that the configurable SCS for initial BWP configured by SIB1 can be 120 kHz, 480 kHz, and 960 kHz.</w:t>
      </w:r>
      <w:r>
        <w:rPr>
          <w:lang w:val="en-US"/>
        </w:rPr>
        <w:t xml:space="preserve"> </w:t>
      </w:r>
      <w:r w:rsidRPr="00A72845">
        <w:rPr>
          <w:lang w:val="en-US"/>
        </w:rPr>
        <w:t xml:space="preserve"> </w:t>
      </w:r>
    </w:p>
    <w:p w14:paraId="64E2E064" w14:textId="77777777" w:rsidR="00095C4D" w:rsidRPr="00E32E9B" w:rsidRDefault="00095C4D" w:rsidP="00095C4D">
      <w:pPr>
        <w:jc w:val="both"/>
        <w:rPr>
          <w:rFonts w:eastAsia="MS Mincho"/>
          <w:b/>
          <w:u w:val="single"/>
          <w:lang w:val="en-US" w:eastAsia="ja-JP"/>
        </w:rPr>
      </w:pPr>
      <w:r w:rsidRPr="00E32E9B">
        <w:rPr>
          <w:b/>
          <w:u w:val="single"/>
          <w:lang w:val="en-US" w:eastAsia="ja-JP"/>
        </w:rPr>
        <w:t xml:space="preserve">Proposal </w:t>
      </w:r>
      <w:r>
        <w:rPr>
          <w:b/>
          <w:u w:val="single"/>
          <w:lang w:val="en-US" w:eastAsia="ja-JP"/>
        </w:rPr>
        <w:t>6</w:t>
      </w:r>
      <w:r w:rsidRPr="00E32E9B">
        <w:rPr>
          <w:b/>
          <w:u w:val="single"/>
          <w:lang w:val="en-US" w:eastAsia="ja-JP"/>
        </w:rPr>
        <w:t xml:space="preserve">: Support short PRACH format for all PRACH sequence lengths </w:t>
      </w:r>
      <m:oMath>
        <m:sSub>
          <m:sSubPr>
            <m:ctrlPr>
              <w:rPr>
                <w:rFonts w:ascii="Cambria Math" w:eastAsia="Batang" w:hAnsi="Cambria Math"/>
                <w:b/>
                <w:i/>
                <w:u w:val="single"/>
              </w:rPr>
            </m:ctrlPr>
          </m:sSubPr>
          <m:e>
            <m:r>
              <m:rPr>
                <m:sty m:val="bi"/>
              </m:rPr>
              <w:rPr>
                <w:rFonts w:ascii="Cambria Math" w:eastAsia="Batang" w:hAnsi="Cambria Math"/>
                <w:u w:val="single"/>
              </w:rPr>
              <m:t>L</m:t>
            </m:r>
          </m:e>
          <m:sub>
            <m:r>
              <m:rPr>
                <m:nor/>
              </m:rPr>
              <w:rPr>
                <w:rFonts w:eastAsia="Batang"/>
                <w:b/>
                <w:u w:val="single"/>
              </w:rPr>
              <m:t>RA</m:t>
            </m:r>
          </m:sub>
        </m:sSub>
        <m:r>
          <m:rPr>
            <m:sty m:val="bi"/>
          </m:rPr>
          <w:rPr>
            <w:rFonts w:ascii="Cambria Math" w:eastAsia="Batang" w:hAnsi="Cambria Math"/>
            <w:u w:val="single"/>
          </w:rPr>
          <m:t>∈</m:t>
        </m:r>
        <m:d>
          <m:dPr>
            <m:begChr m:val="{"/>
            <m:endChr m:val="}"/>
            <m:ctrlPr>
              <w:rPr>
                <w:rFonts w:ascii="Cambria Math" w:eastAsia="Batang" w:hAnsi="Cambria Math"/>
                <w:b/>
                <w:i/>
                <w:u w:val="single"/>
              </w:rPr>
            </m:ctrlPr>
          </m:dPr>
          <m:e>
            <m:r>
              <m:rPr>
                <m:sty m:val="bi"/>
              </m:rPr>
              <w:rPr>
                <w:rFonts w:ascii="Cambria Math" w:eastAsia="Batang" w:hAnsi="Cambria Math"/>
                <w:u w:val="single"/>
              </w:rPr>
              <m:t>139, 571, 1151</m:t>
            </m:r>
          </m:e>
        </m:d>
      </m:oMath>
      <w:r w:rsidRPr="00E32E9B">
        <w:rPr>
          <w:b/>
          <w:u w:val="single"/>
        </w:rPr>
        <w:t xml:space="preserve"> and all SCSs </w:t>
      </w:r>
      <m:oMath>
        <m:r>
          <m:rPr>
            <m:sty m:val="bi"/>
          </m:rPr>
          <w:rPr>
            <w:rFonts w:ascii="Cambria Math" w:hAnsi="Cambria Math"/>
            <w:u w:val="single"/>
          </w:rPr>
          <m:t>μ</m:t>
        </m:r>
        <m:r>
          <m:rPr>
            <m:sty m:val="bi"/>
          </m:rPr>
          <w:rPr>
            <w:rFonts w:ascii="Cambria Math" w:eastAsia="Batang" w:hAnsi="Cambria Math"/>
            <w:u w:val="single"/>
          </w:rPr>
          <m:t>∈</m:t>
        </m:r>
        <m:d>
          <m:dPr>
            <m:begChr m:val="{"/>
            <m:endChr m:val="}"/>
            <m:ctrlPr>
              <w:rPr>
                <w:rFonts w:ascii="Cambria Math" w:eastAsia="Batang" w:hAnsi="Cambria Math"/>
                <w:b/>
                <w:i/>
                <w:sz w:val="18"/>
                <w:u w:val="single"/>
              </w:rPr>
            </m:ctrlPr>
          </m:dPr>
          <m:e>
            <m:r>
              <m:rPr>
                <m:sty m:val="bi"/>
              </m:rPr>
              <w:rPr>
                <w:rFonts w:ascii="Cambria Math" w:eastAsia="Batang" w:hAnsi="Cambria Math"/>
                <w:u w:val="single"/>
              </w:rPr>
              <m:t>3, 5, 6</m:t>
            </m:r>
          </m:e>
        </m:d>
      </m:oMath>
      <w:r w:rsidRPr="00E32E9B">
        <w:rPr>
          <w:b/>
          <w:u w:val="single"/>
          <w:lang w:val="en-US" w:eastAsia="ja-JP"/>
        </w:rPr>
        <w:t>, and don’t support long PRACH format.</w:t>
      </w:r>
    </w:p>
    <w:p w14:paraId="6F5B546A" w14:textId="77777777" w:rsidR="00095C4D" w:rsidRDefault="00095C4D" w:rsidP="00095C4D">
      <w:pPr>
        <w:jc w:val="both"/>
        <w:rPr>
          <w:rFonts w:eastAsia="SimSun"/>
          <w:lang w:val="en-US" w:eastAsia="zh-CN"/>
        </w:rPr>
      </w:pPr>
      <w:r w:rsidRPr="000220D1">
        <w:rPr>
          <w:b/>
          <w:u w:val="single"/>
          <w:lang w:val="en-US" w:eastAsia="ja-JP"/>
        </w:rPr>
        <w:t xml:space="preserve">Proposal </w:t>
      </w:r>
      <w:r>
        <w:rPr>
          <w:b/>
          <w:u w:val="single"/>
          <w:lang w:val="en-US" w:eastAsia="ja-JP"/>
        </w:rPr>
        <w:t>7: Using the RO pattern for SCS = 120 kHz derived from the PRACH configuration table as the reference for larger SCS cases.</w:t>
      </w:r>
      <w:r w:rsidRPr="00D70197">
        <w:rPr>
          <w:rFonts w:eastAsia="SimSun"/>
          <w:lang w:val="en-US" w:eastAsia="zh-CN"/>
        </w:rPr>
        <w:t xml:space="preserve"> </w:t>
      </w:r>
    </w:p>
    <w:p w14:paraId="04F00B9C" w14:textId="77777777" w:rsidR="00095C4D" w:rsidRPr="006951E7" w:rsidRDefault="00095C4D" w:rsidP="00095C4D">
      <w:pPr>
        <w:jc w:val="both"/>
        <w:rPr>
          <w:rFonts w:eastAsia="SimSun"/>
          <w:b/>
          <w:i/>
          <w:lang w:val="en-US" w:eastAsia="zh-CN"/>
        </w:rPr>
      </w:pPr>
      <w:r w:rsidRPr="006951E7">
        <w:rPr>
          <w:rFonts w:eastAsia="SimSun"/>
          <w:b/>
          <w:i/>
          <w:lang w:val="en-US" w:eastAsia="zh-CN"/>
        </w:rPr>
        <w:t>O</w:t>
      </w:r>
      <w:r w:rsidRPr="006951E7">
        <w:rPr>
          <w:rFonts w:eastAsia="SimSun" w:hint="eastAsia"/>
          <w:b/>
          <w:i/>
          <w:lang w:val="en-US" w:eastAsia="zh-CN"/>
        </w:rPr>
        <w:t>bservation 1: Option 2 could provide better evenly distributed RO in time domain.</w:t>
      </w:r>
    </w:p>
    <w:p w14:paraId="07FA1972" w14:textId="77777777" w:rsidR="00095C4D" w:rsidRPr="006951E7" w:rsidRDefault="00095C4D" w:rsidP="00095C4D">
      <w:pPr>
        <w:jc w:val="both"/>
        <w:rPr>
          <w:rFonts w:eastAsia="SimSun"/>
          <w:b/>
          <w:u w:val="single"/>
          <w:lang w:val="en-US" w:eastAsia="zh-CN"/>
        </w:rPr>
      </w:pPr>
      <w:r w:rsidRPr="006951E7">
        <w:rPr>
          <w:rFonts w:eastAsia="SimSun"/>
          <w:b/>
          <w:u w:val="single"/>
          <w:lang w:val="en-US" w:eastAsia="zh-CN"/>
        </w:rPr>
        <w:t>P</w:t>
      </w:r>
      <w:r w:rsidRPr="006951E7">
        <w:rPr>
          <w:rFonts w:eastAsia="SimSun" w:hint="eastAsia"/>
          <w:b/>
          <w:u w:val="single"/>
          <w:lang w:val="en-US" w:eastAsia="zh-CN"/>
        </w:rPr>
        <w:t>roposal 8: Option 2 for RO pattern determination should be supported.</w:t>
      </w:r>
    </w:p>
    <w:p w14:paraId="6FC56286" w14:textId="77777777" w:rsidR="00095C4D" w:rsidRPr="00F23FB6" w:rsidRDefault="00095C4D" w:rsidP="00095C4D">
      <w:pPr>
        <w:rPr>
          <w:b/>
          <w:u w:val="single"/>
          <w:lang w:val="en-US" w:eastAsia="ja-JP"/>
        </w:rPr>
      </w:pPr>
      <w:r w:rsidRPr="00F23FB6">
        <w:rPr>
          <w:b/>
          <w:u w:val="single"/>
          <w:lang w:val="en-US" w:eastAsia="ja-JP"/>
        </w:rPr>
        <w:t xml:space="preserve">Proposal </w:t>
      </w:r>
      <w:r>
        <w:rPr>
          <w:b/>
          <w:u w:val="single"/>
          <w:lang w:val="en-US" w:eastAsia="ja-JP"/>
        </w:rPr>
        <w:t>9</w:t>
      </w:r>
      <w:r w:rsidRPr="00F23FB6">
        <w:rPr>
          <w:b/>
          <w:u w:val="single"/>
          <w:lang w:val="en-US" w:eastAsia="ja-JP"/>
        </w:rPr>
        <w:t xml:space="preserve">: </w:t>
      </w:r>
      <w:r>
        <w:rPr>
          <w:b/>
          <w:u w:val="single"/>
          <w:lang w:val="en-US" w:eastAsia="ja-JP"/>
        </w:rPr>
        <w:t xml:space="preserve">Support </w:t>
      </w:r>
      <w:r w:rsidRPr="00F23FB6">
        <w:rPr>
          <w:b/>
          <w:u w:val="single"/>
          <w:lang w:val="en-US" w:eastAsia="ja-JP"/>
        </w:rPr>
        <w:t>non-consecutive RO configuration to alleviate the RACH LBT failure.</w:t>
      </w:r>
    </w:p>
    <w:p w14:paraId="5BD0B42C" w14:textId="7748FAB3" w:rsidR="001E1F0A" w:rsidRDefault="00F34076" w:rsidP="00F34076">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3C38F26E" w14:textId="490488D0" w:rsidR="00586E61" w:rsidRDefault="00F34076" w:rsidP="00C6059D">
      <w:pPr>
        <w:rPr>
          <w:lang w:val="en-US" w:eastAsia="ja-JP"/>
        </w:rPr>
      </w:pPr>
      <w:r>
        <w:rPr>
          <w:lang w:val="en-US" w:eastAsia="ja-JP"/>
        </w:rPr>
        <w:t xml:space="preserve">[1] </w:t>
      </w:r>
      <w:r w:rsidR="00C6059D">
        <w:rPr>
          <w:lang w:val="en-US" w:eastAsia="ja-JP"/>
        </w:rPr>
        <w:t>Chairman notes</w:t>
      </w:r>
      <w:r w:rsidR="00BF05D2">
        <w:rPr>
          <w:lang w:val="en-US" w:eastAsia="ja-JP"/>
        </w:rPr>
        <w:t>, 3GPP</w:t>
      </w:r>
      <w:r w:rsidR="00586E61">
        <w:rPr>
          <w:lang w:val="en-US" w:eastAsia="ja-JP"/>
        </w:rPr>
        <w:t xml:space="preserve"> RAN1#105</w:t>
      </w:r>
      <w:r w:rsidR="00C6059D">
        <w:rPr>
          <w:lang w:val="en-US" w:eastAsia="ja-JP"/>
        </w:rPr>
        <w:t>-e</w:t>
      </w:r>
      <w:r w:rsidR="00BF05D2">
        <w:rPr>
          <w:lang w:val="en-US" w:eastAsia="ja-JP"/>
        </w:rPr>
        <w:t xml:space="preserve">, </w:t>
      </w:r>
      <w:r w:rsidR="003B30C6">
        <w:rPr>
          <w:lang w:val="en-US" w:eastAsia="ja-JP"/>
        </w:rPr>
        <w:t>May</w:t>
      </w:r>
      <w:r w:rsidR="00BF05D2">
        <w:rPr>
          <w:lang w:val="en-US" w:eastAsia="ja-JP"/>
        </w:rPr>
        <w:t>, 2021</w:t>
      </w:r>
      <w:r w:rsidR="00C6059D">
        <w:rPr>
          <w:lang w:val="en-US" w:eastAsia="ja-JP"/>
        </w:rPr>
        <w:t>.</w:t>
      </w:r>
    </w:p>
    <w:p w14:paraId="2FBA99B1" w14:textId="13B24D51" w:rsidR="00586E61" w:rsidRDefault="00586E61" w:rsidP="00586E61">
      <w:pPr>
        <w:rPr>
          <w:lang w:val="en-US" w:eastAsia="ja-JP"/>
        </w:rPr>
      </w:pPr>
      <w:r>
        <w:rPr>
          <w:lang w:val="en-US" w:eastAsia="ja-JP"/>
        </w:rPr>
        <w:t>[2] Chairman notes, 3GPP RAN#92-e, June, 2021.</w:t>
      </w:r>
    </w:p>
    <w:p w14:paraId="2ACA6695" w14:textId="307D1AD5" w:rsidR="00586E61" w:rsidRDefault="00586E61" w:rsidP="00586E61">
      <w:pPr>
        <w:rPr>
          <w:lang w:val="en-US" w:eastAsia="ja-JP"/>
        </w:rPr>
      </w:pPr>
      <w:r>
        <w:rPr>
          <w:lang w:val="en-US" w:eastAsia="ja-JP"/>
        </w:rPr>
        <w:t xml:space="preserve">[3] </w:t>
      </w:r>
      <w:r w:rsidRPr="00586E61">
        <w:rPr>
          <w:lang w:val="en-US" w:eastAsia="ja-JP"/>
        </w:rPr>
        <w:t>RP-211583</w:t>
      </w:r>
      <w:r>
        <w:rPr>
          <w:lang w:val="en-US" w:eastAsia="ja-JP"/>
        </w:rPr>
        <w:t xml:space="preserve">, </w:t>
      </w:r>
      <w:r w:rsidRPr="00586E61">
        <w:rPr>
          <w:lang w:val="en-US" w:eastAsia="ja-JP"/>
        </w:rPr>
        <w:t>Summary of email discussions on Extending NR operation to 71GHz</w:t>
      </w:r>
      <w:r>
        <w:rPr>
          <w:lang w:val="en-US" w:eastAsia="ja-JP"/>
        </w:rPr>
        <w:t xml:space="preserve">, </w:t>
      </w:r>
      <w:r w:rsidRPr="00586E61">
        <w:rPr>
          <w:lang w:val="en-US" w:eastAsia="ja-JP"/>
        </w:rPr>
        <w:t>Moderator (Qualcomm)</w:t>
      </w:r>
      <w:r>
        <w:rPr>
          <w:lang w:val="en-US" w:eastAsia="ja-JP"/>
        </w:rPr>
        <w:t xml:space="preserve">. </w:t>
      </w:r>
    </w:p>
    <w:p w14:paraId="0A38A4FB" w14:textId="081C2EB8" w:rsidR="009D3832" w:rsidRPr="00F34076" w:rsidRDefault="00C6059D" w:rsidP="00C6059D">
      <w:pPr>
        <w:rPr>
          <w:lang w:val="en-US" w:eastAsia="ja-JP"/>
        </w:rPr>
      </w:pPr>
      <w:r>
        <w:rPr>
          <w:lang w:val="en-US" w:eastAsia="ja-JP"/>
        </w:rPr>
        <w:t xml:space="preserve"> </w:t>
      </w:r>
      <w:r w:rsidR="009D3832">
        <w:rPr>
          <w:lang w:val="en-US" w:eastAsia="ja-JP"/>
        </w:rPr>
        <w:t xml:space="preserve"> </w:t>
      </w:r>
    </w:p>
    <w:sectPr w:rsidR="009D3832" w:rsidRPr="00F34076" w:rsidSect="00BD4CF4">
      <w:head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B772B3" w14:textId="77777777" w:rsidR="00843C50" w:rsidRDefault="00843C50" w:rsidP="00083046">
      <w:r>
        <w:separator/>
      </w:r>
    </w:p>
  </w:endnote>
  <w:endnote w:type="continuationSeparator" w:id="0">
    <w:p w14:paraId="50B4A979" w14:textId="77777777" w:rsidR="00843C50" w:rsidRDefault="00843C5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Malgun Gothic Semilight"/>
    <w:panose1 w:val="020B0600000101010101"/>
    <w:charset w:val="81"/>
    <w:family w:val="roman"/>
    <w:notTrueType/>
    <w:pitch w:val="fixed"/>
    <w:sig w:usb0="00000001" w:usb1="09060000" w:usb2="00000010" w:usb3="00000000" w:csb0="0008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78B4A" w14:textId="77777777" w:rsidR="00843C50" w:rsidRDefault="00843C50" w:rsidP="00083046">
      <w:r>
        <w:separator/>
      </w:r>
    </w:p>
  </w:footnote>
  <w:footnote w:type="continuationSeparator" w:id="0">
    <w:p w14:paraId="15FDAE7F" w14:textId="77777777" w:rsidR="00843C50" w:rsidRDefault="00843C50"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BE14D3" w:rsidRDefault="00BE14D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54C25"/>
    <w:multiLevelType w:val="multilevel"/>
    <w:tmpl w:val="01054C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0595388"/>
    <w:multiLevelType w:val="hybridMultilevel"/>
    <w:tmpl w:val="7FEAA2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9DA5C43"/>
    <w:multiLevelType w:val="hybridMultilevel"/>
    <w:tmpl w:val="9558C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2B5F25"/>
    <w:multiLevelType w:val="hybridMultilevel"/>
    <w:tmpl w:val="041CE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862324"/>
    <w:multiLevelType w:val="hybridMultilevel"/>
    <w:tmpl w:val="C002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1957C5"/>
    <w:multiLevelType w:val="hybridMultilevel"/>
    <w:tmpl w:val="D88C0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5A503C"/>
    <w:multiLevelType w:val="multilevel"/>
    <w:tmpl w:val="335A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03051D6"/>
    <w:multiLevelType w:val="hybridMultilevel"/>
    <w:tmpl w:val="95AA2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C39EF"/>
    <w:multiLevelType w:val="hybridMultilevel"/>
    <w:tmpl w:val="79403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E4922BB"/>
    <w:multiLevelType w:val="hybridMultilevel"/>
    <w:tmpl w:val="2A8A79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4"/>
  </w:num>
  <w:num w:numId="2">
    <w:abstractNumId w:val="8"/>
  </w:num>
  <w:num w:numId="3">
    <w:abstractNumId w:val="16"/>
  </w:num>
  <w:num w:numId="4">
    <w:abstractNumId w:val="21"/>
  </w:num>
  <w:num w:numId="5">
    <w:abstractNumId w:val="14"/>
  </w:num>
  <w:num w:numId="6">
    <w:abstractNumId w:val="22"/>
  </w:num>
  <w:num w:numId="7">
    <w:abstractNumId w:val="15"/>
  </w:num>
  <w:num w:numId="8">
    <w:abstractNumId w:val="5"/>
  </w:num>
  <w:num w:numId="9">
    <w:abstractNumId w:val="1"/>
  </w:num>
  <w:num w:numId="10">
    <w:abstractNumId w:val="2"/>
  </w:num>
  <w:num w:numId="11">
    <w:abstractNumId w:val="18"/>
  </w:num>
  <w:num w:numId="12">
    <w:abstractNumId w:val="10"/>
  </w:num>
  <w:num w:numId="13">
    <w:abstractNumId w:val="6"/>
  </w:num>
  <w:num w:numId="14">
    <w:abstractNumId w:val="9"/>
  </w:num>
  <w:num w:numId="15">
    <w:abstractNumId w:val="19"/>
  </w:num>
  <w:num w:numId="16">
    <w:abstractNumId w:val="7"/>
  </w:num>
  <w:num w:numId="17">
    <w:abstractNumId w:val="11"/>
  </w:num>
  <w:num w:numId="18">
    <w:abstractNumId w:val="19"/>
  </w:num>
  <w:num w:numId="19">
    <w:abstractNumId w:val="0"/>
  </w:num>
  <w:num w:numId="20">
    <w:abstractNumId w:val="12"/>
  </w:num>
  <w:num w:numId="21">
    <w:abstractNumId w:val="13"/>
  </w:num>
  <w:num w:numId="22">
    <w:abstractNumId w:val="3"/>
  </w:num>
  <w:num w:numId="23">
    <w:abstractNumId w:val="20"/>
  </w:num>
  <w:num w:numId="24">
    <w:abstractNumId w:val="17"/>
  </w:num>
  <w:num w:numId="25">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E0C"/>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9E"/>
    <w:rsid w:val="002B1610"/>
    <w:rsid w:val="002B16DB"/>
    <w:rsid w:val="002B18CD"/>
    <w:rsid w:val="002B343C"/>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0E6"/>
    <w:rsid w:val="002D53AF"/>
    <w:rsid w:val="002D5B2B"/>
    <w:rsid w:val="002D6D95"/>
    <w:rsid w:val="002D6FEE"/>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695"/>
    <w:rsid w:val="00367444"/>
    <w:rsid w:val="00367459"/>
    <w:rsid w:val="0036771C"/>
    <w:rsid w:val="00367C76"/>
    <w:rsid w:val="00367F5B"/>
    <w:rsid w:val="003701FC"/>
    <w:rsid w:val="0037239C"/>
    <w:rsid w:val="003725FE"/>
    <w:rsid w:val="0037316D"/>
    <w:rsid w:val="003738D9"/>
    <w:rsid w:val="00373942"/>
    <w:rsid w:val="00373992"/>
    <w:rsid w:val="003739C4"/>
    <w:rsid w:val="00373ADA"/>
    <w:rsid w:val="00373FE3"/>
    <w:rsid w:val="00374A0E"/>
    <w:rsid w:val="003752DA"/>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1310"/>
    <w:rsid w:val="003A17EF"/>
    <w:rsid w:val="003A267A"/>
    <w:rsid w:val="003A2745"/>
    <w:rsid w:val="003A40A5"/>
    <w:rsid w:val="003A42AA"/>
    <w:rsid w:val="003A4806"/>
    <w:rsid w:val="003A4DD5"/>
    <w:rsid w:val="003A517A"/>
    <w:rsid w:val="003A5945"/>
    <w:rsid w:val="003A5BA7"/>
    <w:rsid w:val="003A68D3"/>
    <w:rsid w:val="003A71C1"/>
    <w:rsid w:val="003A730C"/>
    <w:rsid w:val="003A7E26"/>
    <w:rsid w:val="003B0031"/>
    <w:rsid w:val="003B0AC6"/>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59A"/>
    <w:rsid w:val="003F3257"/>
    <w:rsid w:val="003F3471"/>
    <w:rsid w:val="003F3B09"/>
    <w:rsid w:val="003F3BDD"/>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F55"/>
    <w:rsid w:val="005678F0"/>
    <w:rsid w:val="00567B39"/>
    <w:rsid w:val="00570A66"/>
    <w:rsid w:val="00571745"/>
    <w:rsid w:val="00571DE2"/>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7327"/>
    <w:rsid w:val="006078B5"/>
    <w:rsid w:val="006107CB"/>
    <w:rsid w:val="00610BA8"/>
    <w:rsid w:val="006118BE"/>
    <w:rsid w:val="00612085"/>
    <w:rsid w:val="00612B52"/>
    <w:rsid w:val="006133E4"/>
    <w:rsid w:val="0061436C"/>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58B7"/>
    <w:rsid w:val="00645E63"/>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B5F"/>
    <w:rsid w:val="006A0925"/>
    <w:rsid w:val="006A0E4D"/>
    <w:rsid w:val="006A1DD4"/>
    <w:rsid w:val="006A25EB"/>
    <w:rsid w:val="006A29EF"/>
    <w:rsid w:val="006A2B48"/>
    <w:rsid w:val="006A2B88"/>
    <w:rsid w:val="006A2D38"/>
    <w:rsid w:val="006A2DBD"/>
    <w:rsid w:val="006A333B"/>
    <w:rsid w:val="006A3341"/>
    <w:rsid w:val="006A3C92"/>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135C"/>
    <w:rsid w:val="0072161A"/>
    <w:rsid w:val="0072162A"/>
    <w:rsid w:val="00721640"/>
    <w:rsid w:val="0072166D"/>
    <w:rsid w:val="007217AF"/>
    <w:rsid w:val="00721B2F"/>
    <w:rsid w:val="0072205E"/>
    <w:rsid w:val="007224E6"/>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6F1"/>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1867"/>
    <w:rsid w:val="00842ABE"/>
    <w:rsid w:val="0084354B"/>
    <w:rsid w:val="00843618"/>
    <w:rsid w:val="00843705"/>
    <w:rsid w:val="00843C50"/>
    <w:rsid w:val="00843D1A"/>
    <w:rsid w:val="00843D55"/>
    <w:rsid w:val="00843DD1"/>
    <w:rsid w:val="00844307"/>
    <w:rsid w:val="008446DE"/>
    <w:rsid w:val="0084492B"/>
    <w:rsid w:val="00845257"/>
    <w:rsid w:val="0084640D"/>
    <w:rsid w:val="00847775"/>
    <w:rsid w:val="00850EE1"/>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A026C"/>
    <w:rsid w:val="008A02C5"/>
    <w:rsid w:val="008A09B1"/>
    <w:rsid w:val="008A0D95"/>
    <w:rsid w:val="008A0FDB"/>
    <w:rsid w:val="008A265F"/>
    <w:rsid w:val="008A26DA"/>
    <w:rsid w:val="008A28B9"/>
    <w:rsid w:val="008A2FC4"/>
    <w:rsid w:val="008A3312"/>
    <w:rsid w:val="008A3E8D"/>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2A28"/>
    <w:rsid w:val="008D324A"/>
    <w:rsid w:val="008D3D6F"/>
    <w:rsid w:val="008D4A58"/>
    <w:rsid w:val="008D565E"/>
    <w:rsid w:val="008D5A50"/>
    <w:rsid w:val="008D5BAB"/>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B67"/>
    <w:rsid w:val="008F301F"/>
    <w:rsid w:val="008F3F16"/>
    <w:rsid w:val="008F3F58"/>
    <w:rsid w:val="008F40F2"/>
    <w:rsid w:val="008F469E"/>
    <w:rsid w:val="008F4799"/>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6CB0"/>
    <w:rsid w:val="009A753D"/>
    <w:rsid w:val="009A79D0"/>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D0202"/>
    <w:rsid w:val="009D0769"/>
    <w:rsid w:val="009D0F6C"/>
    <w:rsid w:val="009D1438"/>
    <w:rsid w:val="009D15E4"/>
    <w:rsid w:val="009D17C2"/>
    <w:rsid w:val="009D1CAA"/>
    <w:rsid w:val="009D246C"/>
    <w:rsid w:val="009D26AB"/>
    <w:rsid w:val="009D2ED2"/>
    <w:rsid w:val="009D3832"/>
    <w:rsid w:val="009D45C5"/>
    <w:rsid w:val="009D51A2"/>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BEC"/>
    <w:rsid w:val="009F451D"/>
    <w:rsid w:val="009F4DC3"/>
    <w:rsid w:val="009F5B4F"/>
    <w:rsid w:val="009F726A"/>
    <w:rsid w:val="009F7946"/>
    <w:rsid w:val="00A024D3"/>
    <w:rsid w:val="00A02D0F"/>
    <w:rsid w:val="00A04117"/>
    <w:rsid w:val="00A04FCB"/>
    <w:rsid w:val="00A051CE"/>
    <w:rsid w:val="00A0533E"/>
    <w:rsid w:val="00A053C7"/>
    <w:rsid w:val="00A06CF6"/>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D4C"/>
    <w:rsid w:val="00A371FA"/>
    <w:rsid w:val="00A37296"/>
    <w:rsid w:val="00A374C8"/>
    <w:rsid w:val="00A37A66"/>
    <w:rsid w:val="00A40879"/>
    <w:rsid w:val="00A40AD6"/>
    <w:rsid w:val="00A414AC"/>
    <w:rsid w:val="00A41899"/>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4B2"/>
    <w:rsid w:val="00AA3CDA"/>
    <w:rsid w:val="00AA3D32"/>
    <w:rsid w:val="00AA3FC0"/>
    <w:rsid w:val="00AA3FC3"/>
    <w:rsid w:val="00AA431D"/>
    <w:rsid w:val="00AA4330"/>
    <w:rsid w:val="00AA44DA"/>
    <w:rsid w:val="00AA46F1"/>
    <w:rsid w:val="00AA649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A51"/>
    <w:rsid w:val="00AE7D0F"/>
    <w:rsid w:val="00AE7FA8"/>
    <w:rsid w:val="00AF032B"/>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707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85E"/>
    <w:rsid w:val="00BA027B"/>
    <w:rsid w:val="00BA0940"/>
    <w:rsid w:val="00BA1A8F"/>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BF689A"/>
    <w:rsid w:val="00C00956"/>
    <w:rsid w:val="00C00D5F"/>
    <w:rsid w:val="00C00E5B"/>
    <w:rsid w:val="00C00E96"/>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585"/>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218"/>
    <w:rsid w:val="00C71F57"/>
    <w:rsid w:val="00C72210"/>
    <w:rsid w:val="00C72CD0"/>
    <w:rsid w:val="00C73800"/>
    <w:rsid w:val="00C73A02"/>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AEC"/>
    <w:rsid w:val="00DB20BE"/>
    <w:rsid w:val="00DB22CD"/>
    <w:rsid w:val="00DB3288"/>
    <w:rsid w:val="00DB44A2"/>
    <w:rsid w:val="00DB50FB"/>
    <w:rsid w:val="00DB5D81"/>
    <w:rsid w:val="00DB7680"/>
    <w:rsid w:val="00DB7683"/>
    <w:rsid w:val="00DC130C"/>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C6CFA"/>
    <w:rsid w:val="00DC6E8E"/>
    <w:rsid w:val="00DD0014"/>
    <w:rsid w:val="00DD0376"/>
    <w:rsid w:val="00DD0B61"/>
    <w:rsid w:val="00DD0BD8"/>
    <w:rsid w:val="00DD0C53"/>
    <w:rsid w:val="00DD0F4F"/>
    <w:rsid w:val="00DD1DCF"/>
    <w:rsid w:val="00DD2039"/>
    <w:rsid w:val="00DD2ED7"/>
    <w:rsid w:val="00DD31CA"/>
    <w:rsid w:val="00DD356D"/>
    <w:rsid w:val="00DD41C8"/>
    <w:rsid w:val="00DD4536"/>
    <w:rsid w:val="00DD4567"/>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3135"/>
    <w:rsid w:val="00DE31AD"/>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2E0"/>
    <w:rsid w:val="00E05A2F"/>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10A6"/>
    <w:rsid w:val="00F11730"/>
    <w:rsid w:val="00F12642"/>
    <w:rsid w:val="00F13367"/>
    <w:rsid w:val="00F133E1"/>
    <w:rsid w:val="00F13BAD"/>
    <w:rsid w:val="00F13F7A"/>
    <w:rsid w:val="00F1444B"/>
    <w:rsid w:val="00F151CD"/>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50EF1"/>
    <w:rsid w:val="00F51378"/>
    <w:rsid w:val="00F513F0"/>
    <w:rsid w:val="00F5290A"/>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uiPriority w:val="99"/>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78411505">
          <w:marLeft w:val="547"/>
          <w:marRight w:val="0"/>
          <w:marTop w:val="15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5170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1748990458">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89588285">
          <w:marLeft w:val="1080"/>
          <w:marRight w:val="0"/>
          <w:marTop w:val="1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1793591253">
          <w:marLeft w:val="1080"/>
          <w:marRight w:val="0"/>
          <w:marTop w:val="100"/>
          <w:marBottom w:val="0"/>
          <w:divBdr>
            <w:top w:val="none" w:sz="0" w:space="0" w:color="auto"/>
            <w:left w:val="none" w:sz="0" w:space="0" w:color="auto"/>
            <w:bottom w:val="none" w:sz="0" w:space="0" w:color="auto"/>
            <w:right w:val="none" w:sz="0" w:space="0" w:color="auto"/>
          </w:divBdr>
        </w:div>
        <w:div w:id="684358246">
          <w:marLeft w:val="180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package" Target="embeddings/Microsoft_Visio_Drawing3.vsdx"/><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package" Target="embeddings/Microsoft_Visio_Drawing.vsdx"/><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41604-48E8-49CE-911A-3CCC3BEE7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4940</Words>
  <Characters>28158</Characters>
  <Application>Microsoft Office Word</Application>
  <DocSecurity>0</DocSecurity>
  <Lines>234</Lines>
  <Paragraphs>66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33032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2021-08-04T08:16:00Z</dcterms:created>
  <dcterms:modified xsi:type="dcterms:W3CDTF">2021-08-04T14:50:00Z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